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A93" w:rsidRPr="002210FD" w:rsidRDefault="00486A93" w:rsidP="007D31CD">
      <w:pPr>
        <w:pStyle w:val="ConsPlusNormal"/>
        <w:jc w:val="right"/>
        <w:outlineLvl w:val="0"/>
        <w:rPr>
          <w:rFonts w:ascii="Arial" w:hAnsi="Arial" w:cs="Arial"/>
          <w:sz w:val="20"/>
          <w:szCs w:val="20"/>
        </w:rPr>
      </w:pPr>
      <w:r w:rsidRPr="002210FD">
        <w:rPr>
          <w:rFonts w:ascii="Arial" w:hAnsi="Arial" w:cs="Arial"/>
          <w:sz w:val="20"/>
          <w:szCs w:val="20"/>
        </w:rPr>
        <w:t>Приложение 12</w:t>
      </w:r>
    </w:p>
    <w:p w:rsidR="00486A93" w:rsidRPr="002210FD" w:rsidRDefault="00486A93">
      <w:pPr>
        <w:pStyle w:val="ConsPlusNormal"/>
        <w:jc w:val="right"/>
        <w:rPr>
          <w:rFonts w:ascii="Arial" w:hAnsi="Arial" w:cs="Arial"/>
          <w:sz w:val="20"/>
          <w:szCs w:val="20"/>
        </w:rPr>
      </w:pPr>
      <w:r w:rsidRPr="002210FD">
        <w:rPr>
          <w:rFonts w:ascii="Arial" w:hAnsi="Arial" w:cs="Arial"/>
          <w:sz w:val="20"/>
          <w:szCs w:val="20"/>
        </w:rPr>
        <w:t>к решению Совета муниципального района</w:t>
      </w:r>
    </w:p>
    <w:p w:rsidR="00486A93" w:rsidRPr="002210FD" w:rsidRDefault="00486A93">
      <w:pPr>
        <w:pStyle w:val="ConsPlusNormal"/>
        <w:jc w:val="right"/>
        <w:rPr>
          <w:rFonts w:ascii="Arial" w:hAnsi="Arial" w:cs="Arial"/>
          <w:sz w:val="20"/>
          <w:szCs w:val="20"/>
        </w:rPr>
      </w:pPr>
      <w:r w:rsidRPr="002210FD">
        <w:rPr>
          <w:rFonts w:ascii="Arial" w:hAnsi="Arial" w:cs="Arial"/>
          <w:sz w:val="20"/>
          <w:szCs w:val="20"/>
        </w:rPr>
        <w:t>"Заполярный район"</w:t>
      </w:r>
    </w:p>
    <w:p w:rsidR="00486A93" w:rsidRPr="002210FD" w:rsidRDefault="00486A93">
      <w:pPr>
        <w:pStyle w:val="ConsPlusNormal"/>
        <w:jc w:val="right"/>
        <w:rPr>
          <w:rFonts w:ascii="Arial" w:hAnsi="Arial" w:cs="Arial"/>
          <w:sz w:val="20"/>
          <w:szCs w:val="20"/>
        </w:rPr>
      </w:pPr>
      <w:r w:rsidRPr="002210FD">
        <w:rPr>
          <w:rFonts w:ascii="Arial" w:hAnsi="Arial" w:cs="Arial"/>
          <w:sz w:val="20"/>
          <w:szCs w:val="20"/>
        </w:rPr>
        <w:t>от 22.12.2021 N 161-р</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rPr>
          <w:rFonts w:ascii="Arial" w:hAnsi="Arial" w:cs="Arial"/>
          <w:sz w:val="20"/>
          <w:szCs w:val="20"/>
        </w:rPr>
      </w:pPr>
      <w:bookmarkStart w:id="0" w:name="P8522"/>
      <w:bookmarkEnd w:id="0"/>
      <w:r w:rsidRPr="002210FD">
        <w:rPr>
          <w:rFonts w:ascii="Arial" w:hAnsi="Arial" w:cs="Arial"/>
          <w:sz w:val="20"/>
          <w:szCs w:val="20"/>
        </w:rPr>
        <w:t>МЕТОДИКА РАСЧЕТА И РАСПРЕДЕЛЕНИЯ ДОТАЦИИ</w:t>
      </w:r>
    </w:p>
    <w:p w:rsidR="00486A93" w:rsidRPr="002210FD" w:rsidRDefault="00486A93">
      <w:pPr>
        <w:pStyle w:val="ConsPlusTitle"/>
        <w:jc w:val="center"/>
        <w:rPr>
          <w:rFonts w:ascii="Arial" w:hAnsi="Arial" w:cs="Arial"/>
          <w:sz w:val="20"/>
          <w:szCs w:val="20"/>
        </w:rPr>
      </w:pPr>
      <w:r w:rsidRPr="002210FD">
        <w:rPr>
          <w:rFonts w:ascii="Arial" w:hAnsi="Arial" w:cs="Arial"/>
          <w:sz w:val="20"/>
          <w:szCs w:val="20"/>
        </w:rPr>
        <w:t>НА ВЫРАВНИВАНИЕ БЮДЖЕТНОЙ ОБЕСПЕЧЕННОСТИ ПОСЕЛЕНИЙ</w:t>
      </w:r>
    </w:p>
    <w:p w:rsidR="00486A93" w:rsidRPr="002210FD" w:rsidRDefault="00486A93">
      <w:pPr>
        <w:pStyle w:val="ConsPlusTitle"/>
        <w:jc w:val="center"/>
        <w:rPr>
          <w:rFonts w:ascii="Arial" w:hAnsi="Arial" w:cs="Arial"/>
          <w:sz w:val="20"/>
          <w:szCs w:val="20"/>
        </w:rPr>
      </w:pPr>
      <w:r w:rsidRPr="002210FD">
        <w:rPr>
          <w:rFonts w:ascii="Arial" w:hAnsi="Arial" w:cs="Arial"/>
          <w:sz w:val="20"/>
          <w:szCs w:val="20"/>
        </w:rPr>
        <w:t>ИЗ РАЙОННОГО БЮДЖЕТА</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outlineLvl w:val="1"/>
        <w:rPr>
          <w:rFonts w:ascii="Arial" w:hAnsi="Arial" w:cs="Arial"/>
          <w:sz w:val="20"/>
          <w:szCs w:val="20"/>
        </w:rPr>
      </w:pPr>
      <w:r w:rsidRPr="002210FD">
        <w:rPr>
          <w:rFonts w:ascii="Arial" w:hAnsi="Arial" w:cs="Arial"/>
          <w:sz w:val="20"/>
          <w:szCs w:val="20"/>
        </w:rPr>
        <w:t>1. Основные этапы методики</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1) расчет бюджетной обеспеченности поселений, входящих в состав муниципального района, на основе индекса бюджетных расходов;</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2) распределение дотаций на выравнивание бюджетной обеспеченности поселений из бюджета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outlineLvl w:val="1"/>
        <w:rPr>
          <w:rFonts w:ascii="Arial" w:hAnsi="Arial" w:cs="Arial"/>
          <w:sz w:val="20"/>
          <w:szCs w:val="20"/>
        </w:rPr>
      </w:pPr>
      <w:r w:rsidRPr="002210FD">
        <w:rPr>
          <w:rFonts w:ascii="Arial" w:hAnsi="Arial" w:cs="Arial"/>
          <w:sz w:val="20"/>
          <w:szCs w:val="20"/>
        </w:rPr>
        <w:t>2. Расчет бюджетной обеспеченности</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Бюджетная обеспеченность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0"/>
          <w:sz w:val="20"/>
          <w:szCs w:val="2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rsidRPr="002210FD">
        <w:rPr>
          <w:rFonts w:ascii="Arial" w:hAnsi="Arial" w:cs="Arial"/>
          <w:sz w:val="20"/>
          <w:szCs w:val="20"/>
        </w:rPr>
        <w:t xml:space="preserve"> - бюджетная обеспеченность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rsidRPr="002210FD">
        <w:rPr>
          <w:rFonts w:ascii="Arial" w:hAnsi="Arial" w:cs="Arial"/>
          <w:sz w:val="20"/>
          <w:szCs w:val="20"/>
        </w:rPr>
        <w:t xml:space="preserve"> - индекс доходного потенциала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rsidRPr="002210FD">
        <w:rPr>
          <w:rFonts w:ascii="Arial" w:hAnsi="Arial" w:cs="Arial"/>
          <w:sz w:val="20"/>
          <w:szCs w:val="20"/>
        </w:rPr>
        <w:t xml:space="preserve"> - индекс бюджетных расходов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outlineLvl w:val="1"/>
        <w:rPr>
          <w:rFonts w:ascii="Arial" w:hAnsi="Arial" w:cs="Arial"/>
          <w:sz w:val="20"/>
          <w:szCs w:val="20"/>
        </w:rPr>
      </w:pPr>
      <w:r w:rsidRPr="002210FD">
        <w:rPr>
          <w:rFonts w:ascii="Arial" w:hAnsi="Arial" w:cs="Arial"/>
          <w:sz w:val="20"/>
          <w:szCs w:val="20"/>
        </w:rPr>
        <w:t>3. Расчет доходного потенциала поселений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Численность постоянного населения всех поселений, входящих в состав муниципального района, учитывается по данным Росстата на 1 января 2021 года.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1) Индекс доходного потенциала поселений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7"/>
          <w:sz w:val="20"/>
          <w:szCs w:val="20"/>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rsidRPr="002210FD">
        <w:rPr>
          <w:rFonts w:ascii="Arial" w:hAnsi="Arial" w:cs="Arial"/>
          <w:sz w:val="20"/>
          <w:szCs w:val="20"/>
        </w:rPr>
        <w:t xml:space="preserve"> - индекс доходного потенциала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rsidRPr="002210FD">
        <w:rPr>
          <w:rFonts w:ascii="Arial" w:hAnsi="Arial" w:cs="Arial"/>
          <w:sz w:val="20"/>
          <w:szCs w:val="20"/>
        </w:rPr>
        <w:t xml:space="preserve"> - доходный потенциал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lastRenderedPageBreak/>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rsidRPr="002210FD">
        <w:rPr>
          <w:rFonts w:ascii="Arial" w:hAnsi="Arial" w:cs="Arial"/>
          <w:sz w:val="20"/>
          <w:szCs w:val="20"/>
        </w:rPr>
        <w:t xml:space="preserve"> - суммарный доходный потенциал всех поселений, входящих в состав муниципального района;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муниципального района.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Доходный потенциал поселения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rsidRPr="002210FD">
        <w:rPr>
          <w:rFonts w:ascii="Arial" w:hAnsi="Arial" w:cs="Arial"/>
          <w:sz w:val="20"/>
          <w:szCs w:val="20"/>
        </w:rPr>
        <w:t xml:space="preserve"> - доходный потенциал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rsidRPr="002210FD">
        <w:rPr>
          <w:rFonts w:ascii="Arial" w:hAnsi="Arial" w:cs="Arial"/>
          <w:sz w:val="20"/>
          <w:szCs w:val="20"/>
        </w:rPr>
        <w:t xml:space="preserve"> - потенциал поселения по налогу на доходы физических лиц;</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8"/>
          <w:sz w:val="20"/>
          <w:szCs w:val="20"/>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rsidRPr="002210FD">
        <w:rPr>
          <w:rFonts w:ascii="Arial" w:hAnsi="Arial" w:cs="Arial"/>
          <w:sz w:val="20"/>
          <w:szCs w:val="20"/>
        </w:rPr>
        <w:t xml:space="preserve"> - потенциал поселения по земельному налогу;</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8"/>
          <w:sz w:val="20"/>
          <w:szCs w:val="20"/>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rsidRPr="002210FD">
        <w:rPr>
          <w:rFonts w:ascii="Arial" w:hAnsi="Arial" w:cs="Arial"/>
          <w:sz w:val="20"/>
          <w:szCs w:val="20"/>
        </w:rPr>
        <w:t xml:space="preserve"> - потенциал поселения по налогу на имущество физических лиц.</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3) Потенциал по налогу на доходы физических лиц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П</w:t>
      </w:r>
      <w:r w:rsidRPr="002210FD">
        <w:rPr>
          <w:rFonts w:ascii="Arial" w:hAnsi="Arial" w:cs="Arial"/>
          <w:sz w:val="20"/>
          <w:szCs w:val="20"/>
          <w:vertAlign w:val="subscript"/>
        </w:rPr>
        <w:t>НДФЛ</w:t>
      </w:r>
      <w:r w:rsidRPr="002210FD">
        <w:rPr>
          <w:rFonts w:ascii="Arial" w:hAnsi="Arial" w:cs="Arial"/>
          <w:sz w:val="20"/>
          <w:szCs w:val="20"/>
        </w:rPr>
        <w:t xml:space="preserve"> = (</w:t>
      </w: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2018+ </w:t>
      </w: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2019+ </w:t>
      </w: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2020) / 3 x </w:t>
      </w:r>
      <w:proofErr w:type="spellStart"/>
      <w:r w:rsidRPr="002210FD">
        <w:rPr>
          <w:rFonts w:ascii="Arial" w:hAnsi="Arial" w:cs="Arial"/>
          <w:sz w:val="20"/>
          <w:szCs w:val="20"/>
        </w:rPr>
        <w:t>I</w:t>
      </w:r>
      <w:r w:rsidRPr="002210FD">
        <w:rPr>
          <w:rFonts w:ascii="Arial" w:hAnsi="Arial" w:cs="Arial"/>
          <w:sz w:val="20"/>
          <w:szCs w:val="20"/>
          <w:vertAlign w:val="subscript"/>
        </w:rPr>
        <w:t>к</w:t>
      </w:r>
      <w:proofErr w:type="spellEnd"/>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П</w:t>
      </w:r>
      <w:r w:rsidRPr="002210FD">
        <w:rPr>
          <w:rFonts w:ascii="Arial" w:hAnsi="Arial" w:cs="Arial"/>
          <w:sz w:val="20"/>
          <w:szCs w:val="20"/>
          <w:vertAlign w:val="subscript"/>
        </w:rPr>
        <w:t>НДФЛ</w:t>
      </w:r>
      <w:r w:rsidRPr="002210FD">
        <w:rPr>
          <w:rFonts w:ascii="Arial" w:hAnsi="Arial" w:cs="Arial"/>
          <w:sz w:val="20"/>
          <w:szCs w:val="20"/>
        </w:rPr>
        <w:t xml:space="preserve"> - потенциал по налогу на доходы физических лиц;</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2018 -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2018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ндфл</w:t>
      </w:r>
      <w:proofErr w:type="spellEnd"/>
      <w:r w:rsidRPr="002210FD">
        <w:rPr>
          <w:rFonts w:ascii="Arial" w:hAnsi="Arial" w:cs="Arial"/>
          <w:sz w:val="20"/>
          <w:szCs w:val="20"/>
        </w:rP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I</w:t>
      </w:r>
      <w:r w:rsidRPr="002210FD">
        <w:rPr>
          <w:rFonts w:ascii="Arial" w:hAnsi="Arial" w:cs="Arial"/>
          <w:sz w:val="20"/>
          <w:szCs w:val="20"/>
          <w:vertAlign w:val="subscript"/>
        </w:rPr>
        <w:t>к</w:t>
      </w:r>
      <w:proofErr w:type="spellEnd"/>
      <w:r w:rsidRPr="002210FD">
        <w:rPr>
          <w:rFonts w:ascii="Arial" w:hAnsi="Arial" w:cs="Arial"/>
          <w:sz w:val="20"/>
          <w:szCs w:val="20"/>
        </w:rP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2022 - 2024 годы:</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в очередном году по отношению к текущему финансовому году (1,0676),</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в первый год планового периода по отношению к очередному финансовому году (1,0692),</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во второй год планового периода по отношению к первому году планового периода (1,0695).</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4) Потенциал поселения по земельному налогу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П</w:t>
      </w:r>
      <w:r w:rsidRPr="002210FD">
        <w:rPr>
          <w:rFonts w:ascii="Arial" w:hAnsi="Arial" w:cs="Arial"/>
          <w:sz w:val="20"/>
          <w:szCs w:val="20"/>
          <w:vertAlign w:val="subscript"/>
        </w:rPr>
        <w:t>ЗН</w:t>
      </w:r>
      <w:r w:rsidRPr="002210FD">
        <w:rPr>
          <w:rFonts w:ascii="Arial" w:hAnsi="Arial" w:cs="Arial"/>
          <w:sz w:val="20"/>
          <w:szCs w:val="20"/>
        </w:rPr>
        <w:t xml:space="preserve"> = (</w:t>
      </w: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2018 + </w:t>
      </w: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2019 + </w:t>
      </w: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2020) / 3,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lastRenderedPageBreak/>
        <w:t>П</w:t>
      </w:r>
      <w:r w:rsidRPr="002210FD">
        <w:rPr>
          <w:rFonts w:ascii="Arial" w:hAnsi="Arial" w:cs="Arial"/>
          <w:sz w:val="20"/>
          <w:szCs w:val="20"/>
          <w:vertAlign w:val="subscript"/>
        </w:rPr>
        <w:t>ЗН</w:t>
      </w:r>
      <w:r w:rsidRPr="002210FD">
        <w:rPr>
          <w:rFonts w:ascii="Arial" w:hAnsi="Arial" w:cs="Arial"/>
          <w:sz w:val="20"/>
          <w:szCs w:val="20"/>
        </w:rPr>
        <w:t xml:space="preserve"> - потенциал поселения по земельному налогу;</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2018 - объем начисленного земельного налога по данным отчетности налоговых органов о налоговой базе и структуре начислений по местным налогам за 2018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зн</w:t>
      </w:r>
      <w:proofErr w:type="spellEnd"/>
      <w:r w:rsidRPr="002210FD">
        <w:rPr>
          <w:rFonts w:ascii="Arial" w:hAnsi="Arial" w:cs="Arial"/>
          <w:sz w:val="20"/>
          <w:szCs w:val="20"/>
        </w:rP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5) Потенциал поселения по налогу на имущество физических лиц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П</w:t>
      </w:r>
      <w:r w:rsidRPr="002210FD">
        <w:rPr>
          <w:rFonts w:ascii="Arial" w:hAnsi="Arial" w:cs="Arial"/>
          <w:sz w:val="20"/>
          <w:szCs w:val="20"/>
          <w:vertAlign w:val="subscript"/>
        </w:rPr>
        <w:t>НИФЛ</w:t>
      </w:r>
      <w:r w:rsidRPr="002210FD">
        <w:rPr>
          <w:rFonts w:ascii="Arial" w:hAnsi="Arial" w:cs="Arial"/>
          <w:sz w:val="20"/>
          <w:szCs w:val="20"/>
        </w:rPr>
        <w:t xml:space="preserve"> = (</w:t>
      </w: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2018+ </w:t>
      </w: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2019+ </w:t>
      </w: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2020) / 3,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П</w:t>
      </w:r>
      <w:r w:rsidRPr="002210FD">
        <w:rPr>
          <w:rFonts w:ascii="Arial" w:hAnsi="Arial" w:cs="Arial"/>
          <w:sz w:val="20"/>
          <w:szCs w:val="20"/>
          <w:vertAlign w:val="subscript"/>
        </w:rPr>
        <w:t>НИФЛ</w:t>
      </w:r>
      <w:r w:rsidRPr="002210FD">
        <w:rPr>
          <w:rFonts w:ascii="Arial" w:hAnsi="Arial" w:cs="Arial"/>
          <w:sz w:val="20"/>
          <w:szCs w:val="20"/>
        </w:rPr>
        <w:t xml:space="preserve"> - потенциал поселения по налогу на имущество физических лиц;</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2018 -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2018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V</w:t>
      </w:r>
      <w:r w:rsidRPr="002210FD">
        <w:rPr>
          <w:rFonts w:ascii="Arial" w:hAnsi="Arial" w:cs="Arial"/>
          <w:sz w:val="20"/>
          <w:szCs w:val="20"/>
          <w:vertAlign w:val="subscript"/>
        </w:rPr>
        <w:t>нифл</w:t>
      </w:r>
      <w:proofErr w:type="spellEnd"/>
      <w:r w:rsidRPr="002210FD">
        <w:rPr>
          <w:rFonts w:ascii="Arial" w:hAnsi="Arial" w:cs="Arial"/>
          <w:sz w:val="20"/>
          <w:szCs w:val="20"/>
        </w:rP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outlineLvl w:val="1"/>
        <w:rPr>
          <w:rFonts w:ascii="Arial" w:hAnsi="Arial" w:cs="Arial"/>
          <w:sz w:val="20"/>
          <w:szCs w:val="20"/>
        </w:rPr>
      </w:pPr>
      <w:r w:rsidRPr="002210FD">
        <w:rPr>
          <w:rFonts w:ascii="Arial" w:hAnsi="Arial" w:cs="Arial"/>
          <w:sz w:val="20"/>
          <w:szCs w:val="20"/>
        </w:rPr>
        <w:t>4. Методика расчета индекса бюджетных расходов поселений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Численность постоянного населения всех поселений, входящих в состав муниципального района, учитывается по данным Росстата на 1 января 2021 года.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1) Индекс бюджетных расходов поселения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rsidRPr="002210FD">
        <w:rPr>
          <w:rFonts w:ascii="Arial" w:hAnsi="Arial" w:cs="Arial"/>
          <w:sz w:val="20"/>
          <w:szCs w:val="20"/>
        </w:rPr>
        <w:t xml:space="preserve"> - индекс бюджетных расходов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rsidRPr="002210FD">
        <w:rPr>
          <w:rFonts w:ascii="Arial" w:hAnsi="Arial" w:cs="Arial"/>
          <w:sz w:val="20"/>
          <w:szCs w:val="20"/>
        </w:rP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rsidRPr="002210FD">
        <w:rPr>
          <w:rFonts w:ascii="Arial" w:hAnsi="Arial" w:cs="Arial"/>
          <w:sz w:val="20"/>
          <w:szCs w:val="20"/>
        </w:rPr>
        <w:t xml:space="preserve"> - коэффициент дифференциации заработной платы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rsidRPr="002210FD">
        <w:rPr>
          <w:rFonts w:ascii="Arial" w:hAnsi="Arial" w:cs="Arial"/>
          <w:sz w:val="20"/>
          <w:szCs w:val="20"/>
        </w:rPr>
        <w:t xml:space="preserve"> - удельный вес расходов на коммунальные услуги в среднем по бюджетам всех поселений, принимается равным 0,01;</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коммунальных услуг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rsidRPr="002210FD">
        <w:rPr>
          <w:rFonts w:ascii="Arial" w:hAnsi="Arial" w:cs="Arial"/>
          <w:sz w:val="20"/>
          <w:szCs w:val="20"/>
        </w:rPr>
        <w:t xml:space="preserve"> - удельный вес прочих расходов в среднем по бюджетам всех поселений, принимается равным 0,40;</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lastRenderedPageBreak/>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rsidRPr="002210FD">
        <w:rPr>
          <w:rFonts w:ascii="Arial" w:hAnsi="Arial" w:cs="Arial"/>
          <w:sz w:val="20"/>
          <w:szCs w:val="20"/>
        </w:rPr>
        <w:t xml:space="preserve"> - коэффициент уровня цен в j-м поселении.</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2021 год.</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Коэффициент дифференциации заработной платы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5"/>
          <w:sz w:val="20"/>
          <w:szCs w:val="20"/>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rsidRPr="002210FD">
        <w:rPr>
          <w:rFonts w:ascii="Arial" w:hAnsi="Arial" w:cs="Arial"/>
          <w:sz w:val="20"/>
          <w:szCs w:val="20"/>
        </w:rPr>
        <w:t xml:space="preserve"> - коэффициент дифференциации заработной платы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PK</w:t>
      </w:r>
      <w:r w:rsidRPr="002210FD">
        <w:rPr>
          <w:rFonts w:ascii="Arial" w:hAnsi="Arial" w:cs="Arial"/>
          <w:sz w:val="20"/>
          <w:szCs w:val="20"/>
          <w:vertAlign w:val="subscript"/>
        </w:rPr>
        <w:t>j</w:t>
      </w:r>
      <w:proofErr w:type="spellEnd"/>
      <w:r w:rsidRPr="002210FD">
        <w:rPr>
          <w:rFonts w:ascii="Arial" w:hAnsi="Arial" w:cs="Arial"/>
          <w:sz w:val="20"/>
          <w:szCs w:val="20"/>
        </w:rPr>
        <w:t xml:space="preserve"> - районный коэффициент к заработной плате, установленный для работников организаций, расположенных в районах Крайнего Севера;</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CK</w:t>
      </w:r>
      <w:r w:rsidRPr="002210FD">
        <w:rPr>
          <w:rFonts w:ascii="Arial" w:hAnsi="Arial" w:cs="Arial"/>
          <w:sz w:val="20"/>
          <w:szCs w:val="20"/>
          <w:vertAlign w:val="subscript"/>
        </w:rPr>
        <w:t>j</w:t>
      </w:r>
      <w:proofErr w:type="spellEnd"/>
      <w:r w:rsidRPr="002210FD">
        <w:rPr>
          <w:rFonts w:ascii="Arial" w:hAnsi="Arial" w:cs="Arial"/>
          <w:sz w:val="20"/>
          <w:szCs w:val="20"/>
        </w:rPr>
        <w:t xml:space="preserve"> - процентная надбавка к заработной плате за стаж работы в районах Крайнего Севера и приравненных к ним местностях;</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4"/>
          <w:sz w:val="20"/>
          <w:szCs w:val="20"/>
        </w:rPr>
        <w:drawing>
          <wp:inline distT="0" distB="0" distL="0" distR="0">
            <wp:extent cx="243205" cy="19875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3205" cy="198755"/>
                    </a:xfrm>
                    <a:prstGeom prst="rect">
                      <a:avLst/>
                    </a:prstGeom>
                    <a:noFill/>
                    <a:ln>
                      <a:noFill/>
                    </a:ln>
                  </pic:spPr>
                </pic:pic>
              </a:graphicData>
            </a:graphic>
          </wp:inline>
        </w:drawing>
      </w:r>
      <w:r w:rsidRPr="002210FD">
        <w:rPr>
          <w:rFonts w:ascii="Arial" w:hAnsi="Arial" w:cs="Arial"/>
          <w:sz w:val="20"/>
          <w:szCs w:val="20"/>
        </w:rPr>
        <w:t xml:space="preserve"> - средневзвешенный коэффициент дифференциации заработной платы.</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Средневзвешенный коэффициент дифференциации заработной платы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6"/>
          <w:sz w:val="20"/>
          <w:szCs w:val="20"/>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rsidRPr="002210FD">
        <w:rPr>
          <w:rFonts w:ascii="Arial" w:hAnsi="Arial" w:cs="Arial"/>
          <w:sz w:val="20"/>
          <w:szCs w:val="20"/>
        </w:rPr>
        <w:t xml:space="preserve"> - средневзвешенный коэффициент дифференциации заработной платы;</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7"/>
          <w:sz w:val="20"/>
          <w:szCs w:val="20"/>
        </w:rPr>
        <w:drawing>
          <wp:inline distT="0" distB="0" distL="0" distR="0">
            <wp:extent cx="226060" cy="23622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6060" cy="23622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в j-м поселении;</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PK</w:t>
      </w:r>
      <w:r w:rsidRPr="002210FD">
        <w:rPr>
          <w:rFonts w:ascii="Arial" w:hAnsi="Arial" w:cs="Arial"/>
          <w:sz w:val="20"/>
          <w:szCs w:val="20"/>
          <w:vertAlign w:val="subscript"/>
        </w:rPr>
        <w:t>j</w:t>
      </w:r>
      <w:proofErr w:type="spellEnd"/>
      <w:r w:rsidRPr="002210FD">
        <w:rPr>
          <w:rFonts w:ascii="Arial" w:hAnsi="Arial" w:cs="Arial"/>
          <w:sz w:val="20"/>
          <w:szCs w:val="20"/>
        </w:rPr>
        <w:t xml:space="preserve"> - районный коэффициент к заработной плате, установленный для работников организаций, расположенных в районах Крайнего Севера;</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CK</w:t>
      </w:r>
      <w:r w:rsidRPr="002210FD">
        <w:rPr>
          <w:rFonts w:ascii="Arial" w:hAnsi="Arial" w:cs="Arial"/>
          <w:sz w:val="20"/>
          <w:szCs w:val="20"/>
          <w:vertAlign w:val="subscript"/>
        </w:rPr>
        <w:t>j</w:t>
      </w:r>
      <w:proofErr w:type="spellEnd"/>
      <w:r w:rsidRPr="002210FD">
        <w:rPr>
          <w:rFonts w:ascii="Arial" w:hAnsi="Arial" w:cs="Arial"/>
          <w:sz w:val="20"/>
          <w:szCs w:val="20"/>
        </w:rPr>
        <w:t xml:space="preserve"> - процентная надбавка к заработной плате за стаж работы в районах Крайнего Севера и приравненных к ним местностях;</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H - численность постоянного населения всех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Коэффициент стоимости коммунальных услуг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18300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30070" cy="27686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lastRenderedPageBreak/>
        <w:drawing>
          <wp:inline distT="0" distB="0" distL="0" distR="0">
            <wp:extent cx="29337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коммунальных услуг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941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тепловой энергии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3495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электроэнергии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0,5 и 0,5 - соответственно удельный вес расходов на тепло- и электроэнергию в общих расходах всех поселений на приобретение тепло- и электроэнергии.</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Коэффициент стоимости тепловой энергии в j-м поселении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6"/>
          <w:sz w:val="20"/>
          <w:szCs w:val="20"/>
        </w:rPr>
        <w:drawing>
          <wp:inline distT="0" distB="0" distL="0" distR="0">
            <wp:extent cx="921385" cy="4794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9410" cy="2768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тепловой энергии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7719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rsidRPr="002210FD">
        <w:rPr>
          <w:rFonts w:ascii="Arial" w:hAnsi="Arial" w:cs="Arial"/>
          <w:sz w:val="20"/>
          <w:szCs w:val="20"/>
        </w:rPr>
        <w:t xml:space="preserve"> - средняя стоимость потребляемой тепловой энергии для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5"/>
          <w:sz w:val="20"/>
          <w:szCs w:val="20"/>
        </w:rPr>
        <w:drawing>
          <wp:inline distT="0" distB="0" distL="0" distR="0">
            <wp:extent cx="377190" cy="20955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rsidRPr="002210FD">
        <w:rPr>
          <w:rFonts w:ascii="Arial" w:hAnsi="Arial" w:cs="Arial"/>
          <w:sz w:val="20"/>
          <w:szCs w:val="20"/>
        </w:rPr>
        <w:t xml:space="preserve"> - средневзвешенная стоимость потребляемой тепловой энергии для всех поселений.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Средневзвешенная стоимость потребляемой тепловой энергии для всех поселений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6"/>
          <w:sz w:val="20"/>
          <w:szCs w:val="20"/>
        </w:rPr>
        <w:drawing>
          <wp:inline distT="0" distB="0" distL="0" distR="0">
            <wp:extent cx="1508760" cy="60071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5"/>
          <w:sz w:val="20"/>
          <w:szCs w:val="20"/>
        </w:rPr>
        <w:drawing>
          <wp:inline distT="0" distB="0" distL="0" distR="0">
            <wp:extent cx="377190" cy="20955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rsidRPr="002210FD">
        <w:rPr>
          <w:rFonts w:ascii="Arial" w:hAnsi="Arial" w:cs="Arial"/>
          <w:sz w:val="20"/>
          <w:szCs w:val="20"/>
        </w:rPr>
        <w:t xml:space="preserve"> - средневзвешенная стоимость потребляемой тепловой энергии для всех поселений.</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77190" cy="27686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rsidRPr="002210FD">
        <w:rPr>
          <w:rFonts w:ascii="Arial" w:hAnsi="Arial" w:cs="Arial"/>
          <w:sz w:val="20"/>
          <w:szCs w:val="20"/>
        </w:rPr>
        <w:t xml:space="preserve"> - средняя стоимость потребляемой тепловой энергии для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1"/>
          <w:sz w:val="20"/>
          <w:szCs w:val="20"/>
        </w:rPr>
        <w:drawing>
          <wp:inline distT="0" distB="0" distL="0" distR="0">
            <wp:extent cx="269240" cy="28384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H - численность постоянного населения всех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Коэффициент стоимости электроэнергии в j-м поселении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6"/>
          <w:sz w:val="20"/>
          <w:szCs w:val="20"/>
        </w:rPr>
        <w:drawing>
          <wp:inline distT="0" distB="0" distL="0" distR="0">
            <wp:extent cx="684530" cy="4794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34950" cy="2768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rsidRPr="002210FD">
        <w:rPr>
          <w:rFonts w:ascii="Arial" w:hAnsi="Arial" w:cs="Arial"/>
          <w:sz w:val="20"/>
          <w:szCs w:val="20"/>
        </w:rPr>
        <w:t xml:space="preserve"> - коэффициент стоимости электроэнергии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5146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rsidRPr="002210FD">
        <w:rPr>
          <w:rFonts w:ascii="Arial" w:hAnsi="Arial" w:cs="Arial"/>
          <w:sz w:val="20"/>
          <w:szCs w:val="20"/>
        </w:rPr>
        <w:t xml:space="preserve"> - средняя стоимость потребляемой электроэнергии для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5"/>
          <w:sz w:val="20"/>
          <w:szCs w:val="20"/>
        </w:rPr>
        <w:drawing>
          <wp:inline distT="0" distB="0" distL="0" distR="0">
            <wp:extent cx="251460" cy="20955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rsidRPr="002210FD">
        <w:rPr>
          <w:rFonts w:ascii="Arial" w:hAnsi="Arial" w:cs="Arial"/>
          <w:sz w:val="20"/>
          <w:szCs w:val="20"/>
        </w:rPr>
        <w:t xml:space="preserve"> - средневзвешенная стоимость потребляемой электроэнергии для всех поселений.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Средневзвешенная стоимость потребляемой электроэнергии для всех поселений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6"/>
          <w:sz w:val="20"/>
          <w:szCs w:val="20"/>
        </w:rPr>
        <w:lastRenderedPageBreak/>
        <w:drawing>
          <wp:inline distT="0" distB="0" distL="0" distR="0">
            <wp:extent cx="1270635" cy="60579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5"/>
          <w:sz w:val="20"/>
          <w:szCs w:val="20"/>
        </w:rPr>
        <w:drawing>
          <wp:inline distT="0" distB="0" distL="0" distR="0">
            <wp:extent cx="251460" cy="20955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rsidRPr="002210FD">
        <w:rPr>
          <w:rFonts w:ascii="Arial" w:hAnsi="Arial" w:cs="Arial"/>
          <w:sz w:val="20"/>
          <w:szCs w:val="20"/>
        </w:rPr>
        <w:t xml:space="preserve"> - средневзвешенная стоимость потребляемой электроэнергии для всех поселений.</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51460" cy="27686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rsidRPr="002210FD">
        <w:rPr>
          <w:rFonts w:ascii="Arial" w:hAnsi="Arial" w:cs="Arial"/>
          <w:sz w:val="20"/>
          <w:szCs w:val="20"/>
        </w:rPr>
        <w:t xml:space="preserve"> - средняя стоимость потребляемой электроэнергии для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1"/>
          <w:sz w:val="20"/>
          <w:szCs w:val="20"/>
        </w:rPr>
        <w:drawing>
          <wp:inline distT="0" distB="0" distL="0" distR="0">
            <wp:extent cx="269240" cy="28384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H - численность постоянного населения всех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7"/>
          <w:sz w:val="20"/>
          <w:szCs w:val="20"/>
        </w:rPr>
        <w:drawing>
          <wp:inline distT="0" distB="0" distL="0" distR="0">
            <wp:extent cx="2961640" cy="483870"/>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34950" cy="27686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rsidRPr="002210FD">
        <w:rPr>
          <w:rFonts w:ascii="Arial" w:hAnsi="Arial" w:cs="Arial"/>
          <w:sz w:val="20"/>
          <w:szCs w:val="20"/>
        </w:rPr>
        <w:t xml:space="preserve"> - коэффициент уровня цен в j-м поселении;</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Ц</w:t>
      </w:r>
      <w:r w:rsidRPr="002210FD">
        <w:rPr>
          <w:rFonts w:ascii="Arial" w:hAnsi="Arial" w:cs="Arial"/>
          <w:sz w:val="20"/>
          <w:szCs w:val="20"/>
          <w:vertAlign w:val="subscript"/>
        </w:rPr>
        <w:t>j</w:t>
      </w:r>
      <w:proofErr w:type="spellEnd"/>
      <w:r w:rsidRPr="002210FD">
        <w:rPr>
          <w:rFonts w:ascii="Arial" w:hAnsi="Arial" w:cs="Arial"/>
          <w:sz w:val="20"/>
          <w:szCs w:val="20"/>
        </w:rPr>
        <w:t xml:space="preserve"> - стоимость фиксированного набора потребительских товаров и услуг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Ц - средневзвешенная стоимость фиксированного набора потребительских товаров и услуг;</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56388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rsidRPr="002210FD">
        <w:rPr>
          <w:rFonts w:ascii="Arial" w:hAnsi="Arial" w:cs="Arial"/>
          <w:sz w:val="20"/>
          <w:szCs w:val="20"/>
        </w:rPr>
        <w:t xml:space="preserve"> - коэффициент масштаба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0132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rsidRPr="002210FD">
        <w:rPr>
          <w:rFonts w:ascii="Arial" w:hAnsi="Arial" w:cs="Arial"/>
          <w:sz w:val="20"/>
          <w:szCs w:val="20"/>
        </w:rPr>
        <w:t xml:space="preserve"> - коэффициент уровня урбанизации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3495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rsidRPr="002210FD">
        <w:rPr>
          <w:rFonts w:ascii="Arial" w:hAnsi="Arial" w:cs="Arial"/>
          <w:sz w:val="20"/>
          <w:szCs w:val="20"/>
        </w:rPr>
        <w:t xml:space="preserve"> - средневзвешенный коэффициент уровня цен.</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Коэффициент стоимости фиксированного набора потребительских товаров и услуг принимается равным 1,0.</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Средневзвешенный коэффициент уровня цен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6"/>
          <w:sz w:val="20"/>
          <w:szCs w:val="20"/>
        </w:rPr>
        <w:drawing>
          <wp:inline distT="0" distB="0" distL="0" distR="0">
            <wp:extent cx="2724150" cy="60071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234950" cy="22606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rsidRPr="002210FD">
        <w:rPr>
          <w:rFonts w:ascii="Arial" w:hAnsi="Arial" w:cs="Arial"/>
          <w:sz w:val="20"/>
          <w:szCs w:val="20"/>
        </w:rPr>
        <w:t xml:space="preserve"> - средневзвешенный коэффициент уровня цен;</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563880" cy="2768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rsidRPr="002210FD">
        <w:rPr>
          <w:rFonts w:ascii="Arial" w:hAnsi="Arial" w:cs="Arial"/>
          <w:sz w:val="20"/>
          <w:szCs w:val="20"/>
        </w:rPr>
        <w:t xml:space="preserve"> - коэффициент масштаба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0132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rsidRPr="002210FD">
        <w:rPr>
          <w:rFonts w:ascii="Arial" w:hAnsi="Arial" w:cs="Arial"/>
          <w:sz w:val="20"/>
          <w:szCs w:val="20"/>
        </w:rPr>
        <w:t xml:space="preserve"> - коэффициент уровня урбанизации в j-м поселении;</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19 - количество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0"/>
          <w:sz w:val="20"/>
          <w:szCs w:val="20"/>
        </w:rPr>
        <w:lastRenderedPageBreak/>
        <w:drawing>
          <wp:inline distT="0" distB="0" distL="0" distR="0">
            <wp:extent cx="1830070" cy="52197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563880" cy="27686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rsidRPr="002210FD">
        <w:rPr>
          <w:rFonts w:ascii="Arial" w:hAnsi="Arial" w:cs="Arial"/>
          <w:sz w:val="20"/>
          <w:szCs w:val="20"/>
        </w:rPr>
        <w:t xml:space="preserve"> - коэффициент масштаба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Н</w:t>
      </w:r>
      <w:r w:rsidRPr="002210FD">
        <w:rPr>
          <w:rFonts w:ascii="Arial" w:hAnsi="Arial" w:cs="Arial"/>
          <w:sz w:val="20"/>
          <w:szCs w:val="20"/>
          <w:vertAlign w:val="subscript"/>
        </w:rPr>
        <w:t>сред</w:t>
      </w:r>
      <w:proofErr w:type="spellEnd"/>
      <w:r w:rsidRPr="002210FD">
        <w:rPr>
          <w:rFonts w:ascii="Arial" w:hAnsi="Arial" w:cs="Arial"/>
          <w:sz w:val="20"/>
          <w:szCs w:val="20"/>
        </w:rPr>
        <w:t xml:space="preserve"> - средняя численность постоянного населения поселений;</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Н</w:t>
      </w:r>
      <w:r w:rsidRPr="002210FD">
        <w:rPr>
          <w:rFonts w:ascii="Arial" w:hAnsi="Arial" w:cs="Arial"/>
          <w:sz w:val="20"/>
          <w:szCs w:val="20"/>
          <w:vertAlign w:val="subscript"/>
        </w:rPr>
        <w:t>j</w:t>
      </w:r>
      <w:proofErr w:type="spellEnd"/>
      <w:r w:rsidRPr="002210FD">
        <w:rPr>
          <w:rFonts w:ascii="Arial" w:hAnsi="Arial" w:cs="Arial"/>
          <w:sz w:val="20"/>
          <w:szCs w:val="20"/>
        </w:rPr>
        <w:t xml:space="preserve"> - численность постоянного населения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33"/>
          <w:sz w:val="20"/>
          <w:szCs w:val="20"/>
        </w:rPr>
        <w:drawing>
          <wp:inline distT="0" distB="0" distL="0" distR="0">
            <wp:extent cx="2360930" cy="564515"/>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94970" cy="276860"/>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rsidRPr="002210FD">
        <w:rPr>
          <w:rFonts w:ascii="Arial" w:hAnsi="Arial" w:cs="Arial"/>
          <w:sz w:val="20"/>
          <w:szCs w:val="20"/>
        </w:rPr>
        <w:t xml:space="preserve"> - коэффициент уровня урбанизации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4196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городского населения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5"/>
          <w:sz w:val="20"/>
          <w:szCs w:val="20"/>
        </w:rPr>
        <w:drawing>
          <wp:inline distT="0" distB="0" distL="0" distR="0">
            <wp:extent cx="441960" cy="20955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городского населения всех поселений, входящих в состав муниципального района;</w:t>
      </w:r>
    </w:p>
    <w:p w:rsidR="00486A93" w:rsidRPr="002210FD" w:rsidRDefault="00486A93">
      <w:pPr>
        <w:pStyle w:val="ConsPlusNormal"/>
        <w:spacing w:before="220"/>
        <w:ind w:firstLine="540"/>
        <w:jc w:val="both"/>
        <w:rPr>
          <w:rFonts w:ascii="Arial" w:hAnsi="Arial" w:cs="Arial"/>
          <w:sz w:val="20"/>
          <w:szCs w:val="20"/>
        </w:rPr>
      </w:pPr>
      <w:proofErr w:type="spellStart"/>
      <w:r w:rsidRPr="002210FD">
        <w:rPr>
          <w:rFonts w:ascii="Arial" w:hAnsi="Arial" w:cs="Arial"/>
          <w:sz w:val="20"/>
          <w:szCs w:val="20"/>
        </w:rPr>
        <w:t>H</w:t>
      </w:r>
      <w:r w:rsidRPr="002210FD">
        <w:rPr>
          <w:rFonts w:ascii="Arial" w:hAnsi="Arial" w:cs="Arial"/>
          <w:sz w:val="20"/>
          <w:szCs w:val="20"/>
          <w:vertAlign w:val="subscript"/>
        </w:rPr>
        <w:t>j</w:t>
      </w:r>
      <w:proofErr w:type="spellEnd"/>
      <w:r w:rsidRPr="002210FD">
        <w:rPr>
          <w:rFonts w:ascii="Arial" w:hAnsi="Arial" w:cs="Arial"/>
          <w:sz w:val="20"/>
          <w:szCs w:val="20"/>
        </w:rPr>
        <w:t xml:space="preserve"> - численность постоянного населения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sz w:val="20"/>
          <w:szCs w:val="20"/>
        </w:rPr>
        <w:t>H - численность постоянного населения всех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Title"/>
        <w:jc w:val="center"/>
        <w:outlineLvl w:val="1"/>
        <w:rPr>
          <w:rFonts w:ascii="Arial" w:hAnsi="Arial" w:cs="Arial"/>
          <w:sz w:val="20"/>
          <w:szCs w:val="20"/>
        </w:rPr>
      </w:pPr>
      <w:r w:rsidRPr="002210FD">
        <w:rPr>
          <w:rFonts w:ascii="Arial" w:hAnsi="Arial" w:cs="Arial"/>
          <w:sz w:val="20"/>
          <w:szCs w:val="20"/>
        </w:rPr>
        <w:t>5. Распределение дотации на выравнивание уровня бюджетной</w:t>
      </w:r>
    </w:p>
    <w:p w:rsidR="00486A93" w:rsidRPr="002210FD" w:rsidRDefault="00486A93">
      <w:pPr>
        <w:pStyle w:val="ConsPlusTitle"/>
        <w:jc w:val="center"/>
        <w:rPr>
          <w:rFonts w:ascii="Arial" w:hAnsi="Arial" w:cs="Arial"/>
          <w:sz w:val="20"/>
          <w:szCs w:val="20"/>
        </w:rPr>
      </w:pPr>
      <w:r w:rsidRPr="002210FD">
        <w:rPr>
          <w:rFonts w:ascii="Arial" w:hAnsi="Arial" w:cs="Arial"/>
          <w:sz w:val="20"/>
          <w:szCs w:val="20"/>
        </w:rPr>
        <w:t>обеспеченности поселений</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1) Объем дотации на выравнивание бюджетной обеспеченности поселений рассчитывается по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5"/>
          <w:sz w:val="20"/>
          <w:szCs w:val="20"/>
        </w:rPr>
        <w:drawing>
          <wp:inline distT="0" distB="0" distL="0" distR="0">
            <wp:extent cx="1075690" cy="46101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51460" cy="27686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rsidRPr="002210FD">
        <w:rPr>
          <w:rFonts w:ascii="Arial" w:hAnsi="Arial" w:cs="Arial"/>
          <w:sz w:val="20"/>
          <w:szCs w:val="20"/>
        </w:rPr>
        <w:t xml:space="preserve"> - объем дотации на выравнивание бюджетной обеспеченности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193040" cy="2260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rsidRPr="002210FD">
        <w:rPr>
          <w:rFonts w:ascii="Arial" w:hAnsi="Arial" w:cs="Arial"/>
          <w:sz w:val="20"/>
          <w:szCs w:val="20"/>
        </w:rPr>
        <w:t xml:space="preserve"> - общий объем дотаций на выравнивание бюджетной обеспеченности поселений;</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1790" cy="267335"/>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rsidRPr="002210FD">
        <w:rPr>
          <w:rFonts w:ascii="Arial" w:hAnsi="Arial" w:cs="Arial"/>
          <w:sz w:val="20"/>
          <w:szCs w:val="20"/>
        </w:rPr>
        <w:t xml:space="preserve"> - объем средств, необходимый для доведения бюджетной обеспеченности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 до критерия выравнивания;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4"/>
          <w:sz w:val="20"/>
          <w:szCs w:val="20"/>
        </w:rPr>
        <w:drawing>
          <wp:inline distT="0" distB="0" distL="0" distR="0">
            <wp:extent cx="309880" cy="193040"/>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rsidRPr="002210FD">
        <w:rPr>
          <w:rFonts w:ascii="Arial" w:hAnsi="Arial" w:cs="Arial"/>
          <w:sz w:val="20"/>
          <w:szCs w:val="20"/>
        </w:rPr>
        <w:t xml:space="preserve"> - объем средств, необходимый для доведения бюджетной обеспеченности всех поселений до критерия выравнивания.</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23"/>
          <w:sz w:val="20"/>
          <w:szCs w:val="20"/>
        </w:rPr>
        <w:lastRenderedPageBreak/>
        <w:drawing>
          <wp:inline distT="0" distB="0" distL="0" distR="0">
            <wp:extent cx="2626360" cy="437515"/>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rsidRPr="002210FD">
        <w:rPr>
          <w:rFonts w:ascii="Arial" w:hAnsi="Arial" w:cs="Arial"/>
          <w:sz w:val="20"/>
          <w:szCs w:val="20"/>
        </w:rPr>
        <w:t>, где: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51790" cy="267970"/>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rsidRPr="002210FD">
        <w:rPr>
          <w:rFonts w:ascii="Arial" w:hAnsi="Arial" w:cs="Arial"/>
          <w:sz w:val="20"/>
          <w:szCs w:val="20"/>
        </w:rP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6"/>
          <w:sz w:val="20"/>
          <w:szCs w:val="20"/>
        </w:rPr>
        <w:drawing>
          <wp:inline distT="0" distB="0" distL="0" distR="0">
            <wp:extent cx="310515" cy="22606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rsidRPr="002210FD">
        <w:rPr>
          <w:rFonts w:ascii="Arial" w:hAnsi="Arial" w:cs="Arial"/>
          <w:sz w:val="20"/>
          <w:szCs w:val="20"/>
        </w:rPr>
        <w:t xml:space="preserve"> - прогноз налоговых доходов бюджетов поселений, входящих в состав муниципального района;</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4"/>
          <w:sz w:val="20"/>
          <w:szCs w:val="20"/>
        </w:rPr>
        <w:drawing>
          <wp:inline distT="0" distB="0" distL="0" distR="0">
            <wp:extent cx="276860" cy="19304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rsidRPr="002210FD">
        <w:rPr>
          <w:rFonts w:ascii="Arial" w:hAnsi="Arial" w:cs="Arial"/>
          <w:sz w:val="20"/>
          <w:szCs w:val="20"/>
        </w:rP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318135" cy="26797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rsidRPr="002210FD">
        <w:rPr>
          <w:rFonts w:ascii="Arial" w:hAnsi="Arial" w:cs="Arial"/>
          <w:sz w:val="20"/>
          <w:szCs w:val="20"/>
        </w:rPr>
        <w:t xml:space="preserve"> - бюджетная обеспеченность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43751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rsidRPr="002210FD">
        <w:rPr>
          <w:rFonts w:ascii="Arial" w:hAnsi="Arial" w:cs="Arial"/>
          <w:sz w:val="20"/>
          <w:szCs w:val="20"/>
        </w:rPr>
        <w:t xml:space="preserve"> - индекс бюджетных расходов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10"/>
          <w:sz w:val="20"/>
          <w:szCs w:val="20"/>
        </w:rPr>
        <w:drawing>
          <wp:inline distT="0" distB="0" distL="0" distR="0">
            <wp:extent cx="251460"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j-</w:t>
      </w:r>
      <w:proofErr w:type="spellStart"/>
      <w:r w:rsidRPr="002210FD">
        <w:rPr>
          <w:rFonts w:ascii="Arial" w:hAnsi="Arial" w:cs="Arial"/>
          <w:sz w:val="20"/>
          <w:szCs w:val="20"/>
        </w:rPr>
        <w:t>го</w:t>
      </w:r>
      <w:proofErr w:type="spellEnd"/>
      <w:r w:rsidRPr="002210FD">
        <w:rPr>
          <w:rFonts w:ascii="Arial" w:hAnsi="Arial" w:cs="Arial"/>
          <w:sz w:val="20"/>
          <w:szCs w:val="20"/>
        </w:rPr>
        <w:t xml:space="preserve"> поселения;</w:t>
      </w:r>
    </w:p>
    <w:p w:rsidR="00486A93" w:rsidRPr="002210FD" w:rsidRDefault="00486A93">
      <w:pPr>
        <w:pStyle w:val="ConsPlusNormal"/>
        <w:spacing w:before="220"/>
        <w:ind w:firstLine="540"/>
        <w:jc w:val="both"/>
        <w:rPr>
          <w:rFonts w:ascii="Arial" w:hAnsi="Arial" w:cs="Arial"/>
          <w:sz w:val="20"/>
          <w:szCs w:val="20"/>
        </w:rPr>
      </w:pPr>
      <w:r w:rsidRPr="002210FD">
        <w:rPr>
          <w:rFonts w:ascii="Arial" w:hAnsi="Arial" w:cs="Arial"/>
          <w:noProof/>
          <w:position w:val="-3"/>
          <w:sz w:val="20"/>
          <w:szCs w:val="20"/>
        </w:rPr>
        <w:drawing>
          <wp:inline distT="0" distB="0" distL="0" distR="0">
            <wp:extent cx="193040" cy="18542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rsidRPr="002210FD">
        <w:rPr>
          <w:rFonts w:ascii="Arial" w:hAnsi="Arial" w:cs="Arial"/>
          <w:sz w:val="20"/>
          <w:szCs w:val="20"/>
        </w:rPr>
        <w:t xml:space="preserve"> - численность постоянного населения всех поселений, входящих в состав муниципального района.</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ind w:firstLine="540"/>
        <w:jc w:val="both"/>
        <w:rPr>
          <w:rFonts w:ascii="Arial" w:hAnsi="Arial" w:cs="Arial"/>
          <w:sz w:val="20"/>
          <w:szCs w:val="20"/>
        </w:rPr>
      </w:pPr>
      <w:r w:rsidRPr="002210FD">
        <w:rPr>
          <w:rFonts w:ascii="Arial" w:hAnsi="Arial" w:cs="Arial"/>
          <w:sz w:val="20"/>
          <w:szCs w:val="20"/>
        </w:rPr>
        <w:t>3) Бюджетная обеспеченность, уровень которой принимается в качестве критерия выравнивания, устанавливается равной "единице".</w:t>
      </w: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jc w:val="both"/>
        <w:rPr>
          <w:rFonts w:ascii="Arial" w:hAnsi="Arial" w:cs="Arial"/>
          <w:sz w:val="20"/>
          <w:szCs w:val="20"/>
        </w:rPr>
      </w:pPr>
    </w:p>
    <w:p w:rsidR="00486A93" w:rsidRPr="002210FD" w:rsidRDefault="00486A93">
      <w:pPr>
        <w:pStyle w:val="ConsPlusNormal"/>
        <w:jc w:val="both"/>
        <w:rPr>
          <w:rFonts w:ascii="Arial" w:hAnsi="Arial" w:cs="Arial"/>
          <w:sz w:val="20"/>
          <w:szCs w:val="20"/>
        </w:rPr>
      </w:pPr>
      <w:bookmarkStart w:id="1" w:name="_GoBack"/>
      <w:bookmarkEnd w:id="1"/>
    </w:p>
    <w:sectPr w:rsidR="00486A93" w:rsidRPr="002210FD" w:rsidSect="007E5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A93"/>
    <w:rsid w:val="00207C62"/>
    <w:rsid w:val="002210FD"/>
    <w:rsid w:val="002F1A2E"/>
    <w:rsid w:val="003F7DA9"/>
    <w:rsid w:val="00486A93"/>
    <w:rsid w:val="0064435F"/>
    <w:rsid w:val="00664D2B"/>
    <w:rsid w:val="00724B7D"/>
    <w:rsid w:val="007D31CD"/>
    <w:rsid w:val="00814A75"/>
    <w:rsid w:val="00D33A1E"/>
    <w:rsid w:val="00D553F4"/>
    <w:rsid w:val="00EE0877"/>
    <w:rsid w:val="00F40CF9"/>
    <w:rsid w:val="00F4139D"/>
    <w:rsid w:val="00FA1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B412B-2349-4C94-900F-2269364A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6A9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86A9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86A9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86A9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86A9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86A9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86A9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86A9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image" Target="media/image71.wmf"/><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6" Type="http://schemas.openxmlformats.org/officeDocument/2006/relationships/theme" Target="theme/theme1.xml"/><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2128</Words>
  <Characters>12131</Characters>
  <Application>Microsoft Office Word</Application>
  <DocSecurity>0</DocSecurity>
  <Lines>101</Lines>
  <Paragraphs>28</Paragraphs>
  <ScaleCrop>false</ScaleCrop>
  <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16</cp:revision>
  <dcterms:created xsi:type="dcterms:W3CDTF">2022-12-12T07:01:00Z</dcterms:created>
  <dcterms:modified xsi:type="dcterms:W3CDTF">2022-12-12T12:20:00Z</dcterms:modified>
</cp:coreProperties>
</file>