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11131" w:rsidRPr="00CF3AA2" w:rsidRDefault="007F2CCB" w:rsidP="0041113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411131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411131">
        <w:rPr>
          <w:color w:val="000000"/>
          <w:sz w:val="24"/>
          <w:szCs w:val="24"/>
        </w:rPr>
        <w:t xml:space="preserve"> теплоснабжения</w:t>
      </w:r>
    </w:p>
    <w:p w:rsidR="00411131" w:rsidRPr="00CF3AA2" w:rsidRDefault="00ED1DE4" w:rsidP="0041113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Сельского поселения</w:t>
      </w:r>
    </w:p>
    <w:p w:rsidR="00411131" w:rsidRPr="00CF3AA2" w:rsidRDefault="00411131" w:rsidP="0041113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CF3AA2">
        <w:rPr>
          <w:color w:val="000000"/>
          <w:sz w:val="24"/>
          <w:szCs w:val="24"/>
        </w:rPr>
        <w:t xml:space="preserve"> «</w:t>
      </w:r>
      <w:r w:rsidR="00CD59DE">
        <w:rPr>
          <w:color w:val="000000"/>
          <w:sz w:val="24"/>
          <w:szCs w:val="24"/>
        </w:rPr>
        <w:t xml:space="preserve">Великовисочный </w:t>
      </w:r>
      <w:r w:rsidR="004F5DE0">
        <w:rPr>
          <w:color w:val="000000"/>
          <w:sz w:val="24"/>
          <w:szCs w:val="24"/>
        </w:rPr>
        <w:t>сельсовет</w:t>
      </w:r>
      <w:r w:rsidRPr="00CF3AA2">
        <w:rPr>
          <w:color w:val="000000"/>
          <w:sz w:val="24"/>
          <w:szCs w:val="24"/>
        </w:rPr>
        <w:t xml:space="preserve">» </w:t>
      </w:r>
      <w:r w:rsidR="00ED1DE4">
        <w:rPr>
          <w:color w:val="000000"/>
          <w:sz w:val="24"/>
          <w:szCs w:val="24"/>
        </w:rPr>
        <w:t xml:space="preserve">ЗР </w:t>
      </w:r>
      <w:r w:rsidRPr="00CF3AA2">
        <w:rPr>
          <w:color w:val="000000"/>
          <w:sz w:val="24"/>
          <w:szCs w:val="24"/>
        </w:rPr>
        <w:t xml:space="preserve">НАО </w:t>
      </w:r>
    </w:p>
    <w:p w:rsidR="00411131" w:rsidRPr="00CF3AA2" w:rsidRDefault="00ED1DE4" w:rsidP="0041113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(актуализация на 202</w:t>
      </w:r>
      <w:r w:rsidR="00581ED7">
        <w:rPr>
          <w:color w:val="000000"/>
          <w:sz w:val="24"/>
          <w:szCs w:val="24"/>
        </w:rPr>
        <w:t>3</w:t>
      </w:r>
      <w:r w:rsidR="005000F1">
        <w:rPr>
          <w:color w:val="000000"/>
          <w:sz w:val="24"/>
          <w:szCs w:val="24"/>
        </w:rPr>
        <w:t xml:space="preserve"> г.)</w:t>
      </w:r>
    </w:p>
    <w:p w:rsidR="000E651E" w:rsidRDefault="000E651E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0E651E" w:rsidRDefault="006C1AE6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6C1AE6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3. Электронная модель системы теплоснабжения городского округа</w:t>
      </w:r>
    </w:p>
    <w:p w:rsidR="000E651E" w:rsidRDefault="000E651E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0E651E" w:rsidRDefault="006C1AE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E61D78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к государственной тайне», не содержится.</w:t>
      </w:r>
    </w:p>
    <w:p w:rsidR="000E651E" w:rsidRDefault="000E651E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0E651E" w:rsidRPr="00411131" w:rsidRDefault="006C1AE6">
      <w:pPr>
        <w:tabs>
          <w:tab w:val="left" w:pos="7513"/>
        </w:tabs>
        <w:spacing w:line="240" w:lineRule="auto"/>
        <w:ind w:firstLine="0"/>
        <w:rPr>
          <w:color w:val="FFFFFF" w:themeColor="background1"/>
          <w:sz w:val="24"/>
          <w:szCs w:val="24"/>
        </w:rPr>
      </w:pPr>
      <w:bookmarkStart w:id="0" w:name="_gjdgxs" w:colFirst="0" w:colLast="0"/>
      <w:bookmarkEnd w:id="0"/>
      <w:r w:rsidRPr="00411131">
        <w:rPr>
          <w:color w:val="FFFFFF" w:themeColor="background1"/>
          <w:sz w:val="24"/>
          <w:szCs w:val="24"/>
        </w:rPr>
        <w:t>Заказчик:</w:t>
      </w: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1" w:name="_30j0zll" w:colFirst="0" w:colLast="0"/>
      <w:bookmarkEnd w:id="1"/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0E651E" w:rsidRDefault="000E651E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0E651E">
          <w:headerReference w:type="default" r:id="rId7"/>
          <w:footerReference w:type="default" r:id="rId8"/>
          <w:footerReference w:type="first" r:id="rId9"/>
          <w:pgSz w:w="11906" w:h="16838"/>
          <w:pgMar w:top="1076" w:right="707" w:bottom="1135" w:left="1701" w:header="426" w:footer="301" w:gutter="0"/>
          <w:pgNumType w:start="1"/>
          <w:cols w:space="720"/>
          <w:titlePg/>
        </w:sectPr>
      </w:pPr>
    </w:p>
    <w:p w:rsidR="000E651E" w:rsidRDefault="006C1AE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sdt>
      <w:sdtPr>
        <w:id w:val="-438527344"/>
        <w:docPartObj>
          <w:docPartGallery w:val="Table of Contents"/>
          <w:docPartUnique/>
        </w:docPartObj>
      </w:sdtPr>
      <w:sdtEndPr/>
      <w:sdtContent>
        <w:p w:rsidR="000E651E" w:rsidRPr="00F1255C" w:rsidRDefault="00286A1D" w:rsidP="0042129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>
            <w:fldChar w:fldCharType="begin"/>
          </w:r>
          <w:r w:rsidR="006C1AE6">
            <w:instrText xml:space="preserve"> TOC \h \u \z </w:instrText>
          </w:r>
          <w:r>
            <w:fldChar w:fldCharType="separate"/>
          </w:r>
          <w:r w:rsidRPr="00F1255C">
            <w:fldChar w:fldCharType="begin"/>
          </w:r>
          <w:r w:rsidR="006C1AE6" w:rsidRPr="00F1255C">
            <w:instrText xml:space="preserve"> PAGEREF _2s8eyo1 \h </w:instrText>
          </w:r>
          <w:r w:rsidRPr="00F1255C">
            <w:fldChar w:fldCharType="separate"/>
          </w:r>
          <w:r w:rsidR="006C1AE6" w:rsidRPr="00F1255C">
            <w:rPr>
              <w:color w:val="000000"/>
              <w:sz w:val="24"/>
              <w:szCs w:val="24"/>
            </w:rPr>
            <w:t>Глава 3. Электронная модель системы теплоснабжения городского округа</w:t>
          </w:r>
          <w:r w:rsidR="006C1AE6" w:rsidRPr="00F1255C">
            <w:rPr>
              <w:color w:val="000000"/>
              <w:sz w:val="24"/>
              <w:szCs w:val="24"/>
            </w:rPr>
            <w:tab/>
          </w:r>
          <w:r w:rsidRPr="00F1255C">
            <w:fldChar w:fldCharType="end"/>
          </w:r>
        </w:p>
        <w:p w:rsidR="000E651E" w:rsidRPr="00F1255C" w:rsidRDefault="00B10FCE" w:rsidP="0042129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7dp8vu">
            <w:r w:rsidR="006C1AE6" w:rsidRPr="00F1255C">
              <w:rPr>
                <w:color w:val="000000"/>
                <w:sz w:val="24"/>
                <w:szCs w:val="24"/>
              </w:rPr>
              <w:t>3.1</w:t>
            </w:r>
            <w:r w:rsidR="006C1AE6" w:rsidRPr="00F1255C">
              <w:rPr>
                <w:color w:val="000000"/>
                <w:sz w:val="24"/>
                <w:szCs w:val="24"/>
              </w:rPr>
              <w:tab/>
              <w:t xml:space="preserve">Графическое представление объектов системы теплоснабжения с привязкой </w:t>
            </w:r>
            <w:r w:rsidR="00581ED7">
              <w:rPr>
                <w:color w:val="000000"/>
                <w:sz w:val="24"/>
                <w:szCs w:val="24"/>
              </w:rPr>
              <w:br/>
            </w:r>
            <w:r w:rsidR="006C1AE6" w:rsidRPr="00F1255C">
              <w:rPr>
                <w:color w:val="000000"/>
                <w:sz w:val="24"/>
                <w:szCs w:val="24"/>
              </w:rPr>
              <w:t>к топографической основе городского округа и с полным топологическим описанием связности объектов</w:t>
            </w:r>
            <w:r w:rsidR="006C1AE6" w:rsidRPr="00F1255C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F1255C" w:rsidRDefault="00B10FCE" w:rsidP="0042129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6C1AE6" w:rsidRPr="00F1255C">
              <w:rPr>
                <w:color w:val="000000"/>
                <w:sz w:val="24"/>
                <w:szCs w:val="24"/>
              </w:rPr>
              <w:t>3.2</w:t>
            </w:r>
            <w:r w:rsidR="006C1AE6" w:rsidRPr="00F1255C">
              <w:rPr>
                <w:color w:val="000000"/>
                <w:sz w:val="24"/>
                <w:szCs w:val="24"/>
              </w:rPr>
              <w:tab/>
              <w:t>Паспортизация объектов системы теплоснабжения</w:t>
            </w:r>
            <w:r w:rsidR="006C1AE6" w:rsidRPr="00F1255C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F1255C" w:rsidRDefault="00B10FCE" w:rsidP="0042129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6C1AE6" w:rsidRPr="00F1255C">
              <w:rPr>
                <w:color w:val="000000"/>
                <w:sz w:val="24"/>
                <w:szCs w:val="24"/>
              </w:rPr>
              <w:t>3.3</w:t>
            </w:r>
            <w:r w:rsidR="006C1AE6" w:rsidRPr="00F1255C">
              <w:rPr>
                <w:color w:val="000000"/>
                <w:sz w:val="24"/>
                <w:szCs w:val="24"/>
              </w:rPr>
              <w:tab/>
              <w:t>Паспортизация и описание расчетных единиц территориального деления, включая административное</w:t>
            </w:r>
            <w:r w:rsidR="006C1AE6" w:rsidRPr="00F1255C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F1255C" w:rsidRDefault="00B10FCE" w:rsidP="0042129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6C1AE6" w:rsidRPr="00F1255C">
              <w:rPr>
                <w:color w:val="000000"/>
                <w:sz w:val="24"/>
                <w:szCs w:val="24"/>
              </w:rPr>
              <w:t>3.4</w:t>
            </w:r>
            <w:r w:rsidR="006C1AE6" w:rsidRPr="00F1255C">
              <w:rPr>
                <w:color w:val="000000"/>
                <w:sz w:val="24"/>
                <w:szCs w:val="24"/>
              </w:rPr>
              <w:tab/>
              <w:t>Гидравлический расчет тепловых сетей любой степени закольцованности, в том числе гидравлический расчет при совместной работе нескольких источников тепловой энергии на единую тепловую сеть</w:t>
            </w:r>
            <w:r w:rsidR="006C1AE6" w:rsidRPr="00F1255C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F1255C" w:rsidRDefault="00B10FCE" w:rsidP="0042129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4sinio">
            <w:r w:rsidR="006C1AE6" w:rsidRPr="00F1255C">
              <w:rPr>
                <w:color w:val="000000"/>
                <w:sz w:val="24"/>
                <w:szCs w:val="24"/>
              </w:rPr>
              <w:t>3.5</w:t>
            </w:r>
            <w:r w:rsidR="006C1AE6" w:rsidRPr="00F1255C">
              <w:rPr>
                <w:color w:val="000000"/>
                <w:sz w:val="24"/>
                <w:szCs w:val="24"/>
              </w:rPr>
              <w:tab/>
              <w:t>Моделирование всех видов переключений, осуществляемых в тепловых сетях, в том числе переключений тепловых нагрузок между источниками тепловой энергии</w:t>
            </w:r>
            <w:r w:rsidR="006C1AE6" w:rsidRPr="00F1255C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F1255C" w:rsidRDefault="00B10FCE" w:rsidP="0042129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jxsxqh">
            <w:r w:rsidR="006C1AE6" w:rsidRPr="00F1255C">
              <w:rPr>
                <w:color w:val="000000"/>
                <w:sz w:val="24"/>
                <w:szCs w:val="24"/>
              </w:rPr>
              <w:t>3.6</w:t>
            </w:r>
            <w:r w:rsidR="006C1AE6" w:rsidRPr="00F1255C">
              <w:rPr>
                <w:color w:val="000000"/>
                <w:sz w:val="24"/>
                <w:szCs w:val="24"/>
              </w:rPr>
              <w:tab/>
              <w:t>Расчет балансов тепловой энергии по источникам тепловой энергии и по территориальному признаку</w:t>
            </w:r>
            <w:r w:rsidR="006C1AE6" w:rsidRPr="00F1255C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F1255C" w:rsidRDefault="00B10FCE" w:rsidP="0042129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z337ya">
            <w:r w:rsidR="006C1AE6" w:rsidRPr="00F1255C">
              <w:rPr>
                <w:color w:val="000000"/>
                <w:sz w:val="24"/>
                <w:szCs w:val="24"/>
              </w:rPr>
              <w:t>3.7</w:t>
            </w:r>
            <w:r w:rsidR="006C1AE6" w:rsidRPr="00F1255C">
              <w:rPr>
                <w:color w:val="000000"/>
                <w:sz w:val="24"/>
                <w:szCs w:val="24"/>
              </w:rPr>
              <w:tab/>
              <w:t>Расчет потерь тепловой энергии через изоляцию и с утечками теплоносителя</w:t>
            </w:r>
            <w:r w:rsidR="006C1AE6" w:rsidRPr="00F1255C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F1255C" w:rsidRDefault="00B10FCE" w:rsidP="0042129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j2qqm3">
            <w:r w:rsidR="006C1AE6" w:rsidRPr="00F1255C">
              <w:rPr>
                <w:color w:val="000000"/>
                <w:sz w:val="24"/>
                <w:szCs w:val="24"/>
              </w:rPr>
              <w:t>3.8</w:t>
            </w:r>
            <w:r w:rsidR="006C1AE6" w:rsidRPr="00F1255C">
              <w:rPr>
                <w:color w:val="000000"/>
                <w:sz w:val="24"/>
                <w:szCs w:val="24"/>
              </w:rPr>
              <w:tab/>
              <w:t>Расчет показателей надежности теплоснабжения</w:t>
            </w:r>
            <w:r w:rsidR="006C1AE6" w:rsidRPr="00F1255C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Pr="00F1255C" w:rsidRDefault="00B10FCE" w:rsidP="0042129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y810tw">
            <w:r w:rsidR="006C1AE6" w:rsidRPr="00F1255C">
              <w:rPr>
                <w:color w:val="000000"/>
                <w:sz w:val="24"/>
                <w:szCs w:val="24"/>
              </w:rPr>
              <w:t>3.9</w:t>
            </w:r>
            <w:r w:rsidR="006C1AE6" w:rsidRPr="00F1255C">
              <w:rPr>
                <w:color w:val="000000"/>
                <w:sz w:val="24"/>
                <w:szCs w:val="24"/>
              </w:rPr>
              <w:tab/>
              <w:t>Групповые изменения характеристик объектов (участков тепловых сетей, потребителей) по заданным критериям с целью моделирования различных перспективных вариантов схем теплоснабжения</w:t>
            </w:r>
            <w:r w:rsidR="006C1AE6" w:rsidRPr="00F1255C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Default="00B10FCE" w:rsidP="0042129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hyperlink w:anchor="_4i7ojhp">
            <w:r w:rsidR="006C1AE6" w:rsidRPr="00F1255C">
              <w:rPr>
                <w:color w:val="000000"/>
                <w:sz w:val="24"/>
                <w:szCs w:val="24"/>
              </w:rPr>
              <w:t>3.10</w:t>
            </w:r>
            <w:r w:rsidR="006C1AE6" w:rsidRPr="00F1255C">
              <w:rPr>
                <w:color w:val="000000"/>
                <w:sz w:val="24"/>
                <w:szCs w:val="24"/>
              </w:rPr>
              <w:tab/>
              <w:t>Сравнительные пьезометрические графики для разработки и анализа сценариев перспективного развития тепловых сетей</w:t>
            </w:r>
            <w:r w:rsidR="006C1AE6" w:rsidRPr="00F1255C">
              <w:rPr>
                <w:color w:val="000000"/>
                <w:sz w:val="24"/>
                <w:szCs w:val="24"/>
              </w:rPr>
              <w:tab/>
            </w:r>
          </w:hyperlink>
        </w:p>
        <w:p w:rsidR="000E651E" w:rsidRDefault="00286A1D" w:rsidP="00421297">
          <w:pPr>
            <w:spacing w:line="240" w:lineRule="auto"/>
            <w:ind w:firstLine="0"/>
          </w:pPr>
          <w:r>
            <w:fldChar w:fldCharType="end"/>
          </w:r>
        </w:p>
      </w:sdtContent>
    </w:sdt>
    <w:p w:rsidR="000E651E" w:rsidRDefault="000E651E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0E651E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</w:p>
    <w:p w:rsidR="000E651E" w:rsidRDefault="000E651E">
      <w:pPr>
        <w:spacing w:after="160" w:line="259" w:lineRule="auto"/>
        <w:ind w:firstLine="0"/>
        <w:jc w:val="left"/>
      </w:pPr>
    </w:p>
    <w:p w:rsidR="000E651E" w:rsidRPr="00825A4C" w:rsidRDefault="006C1AE6" w:rsidP="00825A4C">
      <w:pPr>
        <w:pStyle w:val="1"/>
        <w:ind w:left="709" w:firstLine="0"/>
        <w:rPr>
          <w:sz w:val="24"/>
          <w:szCs w:val="24"/>
        </w:rPr>
      </w:pPr>
      <w:bookmarkStart w:id="2" w:name="_2s8eyo1" w:colFirst="0" w:colLast="0"/>
      <w:bookmarkEnd w:id="2"/>
      <w:r w:rsidRPr="00825A4C">
        <w:rPr>
          <w:sz w:val="24"/>
          <w:szCs w:val="24"/>
        </w:rPr>
        <w:t>Глава 3. Электронная модель системы теплоснабжения городского округа</w:t>
      </w:r>
    </w:p>
    <w:p w:rsidR="00825A4C" w:rsidRPr="00825A4C" w:rsidRDefault="00825A4C" w:rsidP="00825A4C">
      <w:pPr>
        <w:pStyle w:val="ConsPlusNormal"/>
        <w:spacing w:before="20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B77">
        <w:rPr>
          <w:rFonts w:ascii="Times New Roman" w:hAnsi="Times New Roman" w:cs="Times New Roman"/>
          <w:sz w:val="24"/>
          <w:szCs w:val="24"/>
        </w:rPr>
        <w:t xml:space="preserve">В связи с численностью населения до 100 тыс. человек соблюдение требований, указанных в </w:t>
      </w:r>
      <w:hyperlink w:anchor="Par204" w:tooltip="в) глава 3 &quot;Электронная модель системы теплоснабжения поселения, городского округа, города федерального значения&quot;;" w:history="1">
        <w:r w:rsidRPr="00A00B77">
          <w:rPr>
            <w:rFonts w:ascii="Times New Roman" w:hAnsi="Times New Roman" w:cs="Times New Roman"/>
            <w:sz w:val="24"/>
            <w:szCs w:val="24"/>
          </w:rPr>
          <w:t>подпункте "в" пункта 23</w:t>
        </w:r>
      </w:hyperlink>
      <w:r w:rsidRPr="00A00B77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377" w:tooltip="55. Глава 3 &quot;Электронная модель системы теплоснабжения поселения, городского округа, города федерального значения&quot; содержит:" w:history="1">
        <w:r w:rsidRPr="00A00B77">
          <w:rPr>
            <w:rFonts w:ascii="Times New Roman" w:hAnsi="Times New Roman" w:cs="Times New Roman"/>
            <w:sz w:val="24"/>
            <w:szCs w:val="24"/>
          </w:rPr>
          <w:t>пунктах 55</w:t>
        </w:r>
      </w:hyperlink>
      <w:r w:rsidRPr="00A00B77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388" w:tooltip="56. Актуализированная схема теплоснабжения в главе 3 отражает изменения гидравлических режимов, определяемые в порядке, установленном методическими указаниями по разработке схем теплоснабжения, с учетом изменений в составе оборудования источников тепловой энер" w:history="1">
        <w:r w:rsidRPr="00A00B77">
          <w:rPr>
            <w:rFonts w:ascii="Times New Roman" w:hAnsi="Times New Roman" w:cs="Times New Roman"/>
            <w:sz w:val="24"/>
            <w:szCs w:val="24"/>
          </w:rPr>
          <w:t>56</w:t>
        </w:r>
      </w:hyperlink>
      <w:r w:rsidRPr="00A00B77">
        <w:rPr>
          <w:rFonts w:ascii="Times New Roman" w:hAnsi="Times New Roman" w:cs="Times New Roman"/>
          <w:sz w:val="24"/>
          <w:szCs w:val="24"/>
        </w:rPr>
        <w:t xml:space="preserve"> требований </w:t>
      </w:r>
      <w:r w:rsidRPr="00825A4C">
        <w:rPr>
          <w:rFonts w:ascii="Times New Roman" w:hAnsi="Times New Roman" w:cs="Times New Roman"/>
          <w:sz w:val="24"/>
          <w:szCs w:val="24"/>
        </w:rPr>
        <w:t>к схемам теплоснабжения, утвержденных настоящим постановлением, не является обязательным</w:t>
      </w:r>
      <w:r w:rsidR="00581ED7">
        <w:rPr>
          <w:rFonts w:ascii="Times New Roman" w:hAnsi="Times New Roman" w:cs="Times New Roman"/>
          <w:sz w:val="24"/>
          <w:szCs w:val="24"/>
        </w:rPr>
        <w:t>.</w:t>
      </w:r>
      <w:bookmarkStart w:id="3" w:name="_GoBack"/>
      <w:bookmarkEnd w:id="3"/>
    </w:p>
    <w:p w:rsidR="00825A4C" w:rsidRPr="00825A4C" w:rsidRDefault="00825A4C" w:rsidP="00825A4C"/>
    <w:sectPr w:rsidR="00825A4C" w:rsidRPr="00825A4C" w:rsidSect="00825A4C">
      <w:pgSz w:w="11906" w:h="16838"/>
      <w:pgMar w:top="1134" w:right="566" w:bottom="1134" w:left="1134" w:header="425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FCE" w:rsidRDefault="00B10FCE">
      <w:pPr>
        <w:spacing w:line="240" w:lineRule="auto"/>
      </w:pPr>
      <w:r>
        <w:separator/>
      </w:r>
    </w:p>
  </w:endnote>
  <w:endnote w:type="continuationSeparator" w:id="0">
    <w:p w:rsidR="00B10FCE" w:rsidRDefault="00B10F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51E" w:rsidRDefault="006C1A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286A1D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286A1D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286A1D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286A1D">
      <w:rPr>
        <w:color w:val="000000"/>
        <w:sz w:val="24"/>
        <w:szCs w:val="24"/>
      </w:rPr>
      <w:fldChar w:fldCharType="end"/>
    </w:r>
  </w:p>
  <w:p w:rsidR="000E651E" w:rsidRDefault="006C1A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2341695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131" w:rsidRDefault="00ED1DE4" w:rsidP="00411131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411131">
      <w:rPr>
        <w:sz w:val="20"/>
        <w:szCs w:val="20"/>
      </w:rPr>
      <w:t>п. Искателей</w:t>
    </w:r>
  </w:p>
  <w:p w:rsidR="000E651E" w:rsidRPr="00411131" w:rsidRDefault="00ED1DE4" w:rsidP="00411131">
    <w:pPr>
      <w:tabs>
        <w:tab w:val="left" w:pos="6315"/>
      </w:tabs>
      <w:spacing w:line="240" w:lineRule="auto"/>
      <w:ind w:firstLine="0"/>
      <w:jc w:val="center"/>
    </w:pPr>
    <w:r>
      <w:rPr>
        <w:sz w:val="20"/>
        <w:szCs w:val="20"/>
      </w:rPr>
      <w:t>202</w:t>
    </w:r>
    <w:r w:rsidR="00581ED7">
      <w:rPr>
        <w:sz w:val="20"/>
        <w:szCs w:val="20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51E" w:rsidRDefault="006C1A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286A1D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286A1D">
      <w:rPr>
        <w:color w:val="000000"/>
        <w:sz w:val="24"/>
        <w:szCs w:val="24"/>
      </w:rPr>
      <w:fldChar w:fldCharType="separate"/>
    </w:r>
    <w:r w:rsidR="00581ED7">
      <w:rPr>
        <w:noProof/>
        <w:color w:val="000000"/>
        <w:sz w:val="24"/>
        <w:szCs w:val="24"/>
      </w:rPr>
      <w:t>3</w:t>
    </w:r>
    <w:r w:rsidR="00286A1D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286A1D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286A1D">
      <w:rPr>
        <w:color w:val="000000"/>
        <w:sz w:val="24"/>
        <w:szCs w:val="24"/>
      </w:rPr>
      <w:fldChar w:fldCharType="separate"/>
    </w:r>
    <w:r w:rsidR="00581ED7">
      <w:rPr>
        <w:noProof/>
        <w:color w:val="000000"/>
        <w:sz w:val="24"/>
        <w:szCs w:val="24"/>
      </w:rPr>
      <w:t>3</w:t>
    </w:r>
    <w:r w:rsidR="00286A1D">
      <w:rPr>
        <w:color w:val="000000"/>
        <w:sz w:val="24"/>
        <w:szCs w:val="24"/>
      </w:rPr>
      <w:fldChar w:fldCharType="end"/>
    </w:r>
  </w:p>
  <w:p w:rsidR="000E651E" w:rsidRDefault="000E651E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51E" w:rsidRDefault="006C1AE6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0E651E" w:rsidRDefault="006C1AE6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FCE" w:rsidRDefault="00B10FCE">
      <w:pPr>
        <w:spacing w:line="240" w:lineRule="auto"/>
      </w:pPr>
      <w:r>
        <w:separator/>
      </w:r>
    </w:p>
  </w:footnote>
  <w:footnote w:type="continuationSeparator" w:id="0">
    <w:p w:rsidR="00B10FCE" w:rsidRDefault="00B10F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51E" w:rsidRDefault="006C1AE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131" w:rsidRDefault="00411131" w:rsidP="0041113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Схема теплоснабжения </w:t>
    </w:r>
    <w:r w:rsidR="00ED1DE4">
      <w:rPr>
        <w:color w:val="000000"/>
        <w:sz w:val="20"/>
        <w:szCs w:val="20"/>
      </w:rPr>
      <w:t>Сельского поселения</w:t>
    </w:r>
    <w:r>
      <w:rPr>
        <w:color w:val="000000"/>
        <w:sz w:val="20"/>
        <w:szCs w:val="20"/>
      </w:rPr>
      <w:t xml:space="preserve"> «</w:t>
    </w:r>
    <w:r w:rsidR="00CD59DE">
      <w:rPr>
        <w:color w:val="000000"/>
        <w:sz w:val="20"/>
        <w:szCs w:val="20"/>
      </w:rPr>
      <w:t>Великовисочный сельсовет</w:t>
    </w:r>
    <w:r>
      <w:rPr>
        <w:color w:val="000000"/>
        <w:sz w:val="20"/>
        <w:szCs w:val="20"/>
      </w:rPr>
      <w:t xml:space="preserve">» </w:t>
    </w:r>
    <w:r w:rsidR="00ED1DE4">
      <w:rPr>
        <w:color w:val="000000"/>
        <w:sz w:val="20"/>
        <w:szCs w:val="20"/>
      </w:rPr>
      <w:t xml:space="preserve">ЗР </w:t>
    </w:r>
    <w:r>
      <w:rPr>
        <w:color w:val="000000"/>
        <w:sz w:val="20"/>
        <w:szCs w:val="20"/>
      </w:rPr>
      <w:t>НАО</w:t>
    </w:r>
    <w:r>
      <w:rPr>
        <w:color w:val="000000"/>
        <w:sz w:val="20"/>
        <w:szCs w:val="20"/>
      </w:rPr>
      <w:br/>
    </w:r>
    <w:r w:rsidR="00F1255C">
      <w:rPr>
        <w:color w:val="000000"/>
        <w:sz w:val="20"/>
        <w:szCs w:val="20"/>
      </w:rPr>
      <w:t>(актуализация на 202</w:t>
    </w:r>
    <w:r w:rsidR="00581ED7">
      <w:rPr>
        <w:color w:val="000000"/>
        <w:sz w:val="20"/>
        <w:szCs w:val="20"/>
      </w:rPr>
      <w:t xml:space="preserve">3 </w:t>
    </w:r>
    <w:r w:rsidR="00F1255C">
      <w:rPr>
        <w:color w:val="000000"/>
        <w:sz w:val="20"/>
        <w:szCs w:val="20"/>
      </w:rPr>
      <w:t>г.)</w:t>
    </w:r>
  </w:p>
  <w:p w:rsidR="000E651E" w:rsidRPr="00825A4C" w:rsidRDefault="000E651E" w:rsidP="00825A4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73E19"/>
    <w:multiLevelType w:val="multilevel"/>
    <w:tmpl w:val="182231B0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B1A5F16"/>
    <w:multiLevelType w:val="multilevel"/>
    <w:tmpl w:val="49C09B1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7B86EB7"/>
    <w:multiLevelType w:val="multilevel"/>
    <w:tmpl w:val="8376C572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651E"/>
    <w:rsid w:val="000A15C9"/>
    <w:rsid w:val="000E651E"/>
    <w:rsid w:val="001162B2"/>
    <w:rsid w:val="00153CD8"/>
    <w:rsid w:val="001F3FA8"/>
    <w:rsid w:val="00265C81"/>
    <w:rsid w:val="00286A1D"/>
    <w:rsid w:val="00355E9C"/>
    <w:rsid w:val="003B1630"/>
    <w:rsid w:val="003E39FF"/>
    <w:rsid w:val="00411131"/>
    <w:rsid w:val="00421297"/>
    <w:rsid w:val="00462763"/>
    <w:rsid w:val="004B33B5"/>
    <w:rsid w:val="004F5DE0"/>
    <w:rsid w:val="005000F1"/>
    <w:rsid w:val="00581ED7"/>
    <w:rsid w:val="006C1AE6"/>
    <w:rsid w:val="007F2CCB"/>
    <w:rsid w:val="00825A4C"/>
    <w:rsid w:val="00A00B77"/>
    <w:rsid w:val="00B10FCE"/>
    <w:rsid w:val="00BA7845"/>
    <w:rsid w:val="00BF6F27"/>
    <w:rsid w:val="00CD59DE"/>
    <w:rsid w:val="00E35827"/>
    <w:rsid w:val="00E61D78"/>
    <w:rsid w:val="00E83390"/>
    <w:rsid w:val="00ED1DE4"/>
    <w:rsid w:val="00F1255C"/>
    <w:rsid w:val="00F62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5CC7E"/>
  <w15:docId w15:val="{37AE75A4-8E12-4044-9B15-EEB70CC03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62763"/>
  </w:style>
  <w:style w:type="paragraph" w:styleId="1">
    <w:name w:val="heading 1"/>
    <w:basedOn w:val="a"/>
    <w:next w:val="a"/>
    <w:rsid w:val="00462763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462763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462763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462763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462763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462763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46276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462763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462763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462763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46276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462763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ConsPlusNormal">
    <w:name w:val="ConsPlusNormal"/>
    <w:rsid w:val="00825A4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Theme="minorEastAsia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825A4C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25A4C"/>
  </w:style>
  <w:style w:type="paragraph" w:styleId="aa">
    <w:name w:val="footer"/>
    <w:basedOn w:val="a"/>
    <w:link w:val="ab"/>
    <w:uiPriority w:val="99"/>
    <w:unhideWhenUsed/>
    <w:rsid w:val="00825A4C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25A4C"/>
  </w:style>
  <w:style w:type="paragraph" w:styleId="ac">
    <w:name w:val="Balloon Text"/>
    <w:basedOn w:val="a"/>
    <w:link w:val="ad"/>
    <w:uiPriority w:val="99"/>
    <w:semiHidden/>
    <w:unhideWhenUsed/>
    <w:rsid w:val="00ED1D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D1D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444</Words>
  <Characters>2531</Characters>
  <Application>Microsoft Office Word</Application>
  <DocSecurity>0</DocSecurity>
  <Lines>21</Lines>
  <Paragraphs>5</Paragraphs>
  <ScaleCrop>false</ScaleCrop>
  <Company>Krokoz™ Inc.</Company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18</cp:revision>
  <dcterms:created xsi:type="dcterms:W3CDTF">2021-05-13T06:37:00Z</dcterms:created>
  <dcterms:modified xsi:type="dcterms:W3CDTF">2024-05-08T13:49:00Z</dcterms:modified>
</cp:coreProperties>
</file>