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A333BA" w:rsidRDefault="005517DF" w:rsidP="00551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B47EE" w:rsidRDefault="009B47EE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B47EE" w:rsidRDefault="009B47EE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B47EE" w:rsidRDefault="009B47EE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60437" w:rsidRPr="002A2C55" w:rsidRDefault="00527DFB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60437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60437" w:rsidRPr="002A2C55">
        <w:rPr>
          <w:color w:val="000000"/>
          <w:sz w:val="24"/>
          <w:szCs w:val="24"/>
        </w:rPr>
        <w:t xml:space="preserve"> теплоснабжения</w:t>
      </w:r>
    </w:p>
    <w:p w:rsidR="00F60437" w:rsidRPr="002A2C55" w:rsidRDefault="00B308D4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Сельского поселения </w:t>
      </w:r>
    </w:p>
    <w:p w:rsidR="00F60437" w:rsidRPr="002A2C55" w:rsidRDefault="00F60437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«Канинский сельсовет» </w:t>
      </w:r>
      <w:r w:rsidR="00B308D4">
        <w:rPr>
          <w:color w:val="000000"/>
          <w:sz w:val="24"/>
          <w:szCs w:val="24"/>
        </w:rPr>
        <w:t xml:space="preserve">ЗР </w:t>
      </w:r>
      <w:r w:rsidRPr="002A2C55">
        <w:rPr>
          <w:color w:val="000000"/>
          <w:sz w:val="24"/>
          <w:szCs w:val="24"/>
        </w:rPr>
        <w:t xml:space="preserve">НАО </w:t>
      </w:r>
    </w:p>
    <w:p w:rsidR="00F60437" w:rsidRPr="002A2C55" w:rsidRDefault="0036424B" w:rsidP="00F6043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CB294A">
        <w:rPr>
          <w:color w:val="000000"/>
          <w:sz w:val="24"/>
          <w:szCs w:val="24"/>
        </w:rPr>
        <w:t>4</w:t>
      </w:r>
      <w:r w:rsidR="00F60437" w:rsidRPr="002A2C55">
        <w:rPr>
          <w:color w:val="000000"/>
          <w:sz w:val="24"/>
          <w:szCs w:val="24"/>
        </w:rPr>
        <w:t xml:space="preserve"> г.)</w:t>
      </w:r>
    </w:p>
    <w:p w:rsidR="00745F8A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53329" w:rsidRPr="00C21509" w:rsidRDefault="0005332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Pr="00C21509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Pr="00C21509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510D6C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9A2337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F2A1B" w:rsidRDefault="004F2A1B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5605BB" w:rsidP="005605BB">
      <w:pPr>
        <w:tabs>
          <w:tab w:val="left" w:pos="64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21509" w:rsidRPr="005605BB" w:rsidRDefault="005605BB" w:rsidP="005605BB">
      <w:pPr>
        <w:tabs>
          <w:tab w:val="left" w:pos="6450"/>
        </w:tabs>
        <w:rPr>
          <w:sz w:val="24"/>
          <w:szCs w:val="24"/>
        </w:rPr>
        <w:sectPr w:rsidR="00C21509" w:rsidRPr="005605BB" w:rsidSect="00C21509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45F8A" w:rsidRDefault="00C21509" w:rsidP="009B47EE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9B47EE">
        <w:rPr>
          <w:sz w:val="24"/>
          <w:szCs w:val="24"/>
        </w:rPr>
        <w:lastRenderedPageBreak/>
        <w:tab/>
      </w:r>
      <w:r w:rsidR="007221F7" w:rsidRPr="009B47EE">
        <w:rPr>
          <w:color w:val="000000"/>
          <w:sz w:val="24"/>
          <w:szCs w:val="24"/>
        </w:rPr>
        <w:t>ОГЛАВЛЕНИЕ</w:t>
      </w:r>
    </w:p>
    <w:p w:rsidR="009B47EE" w:rsidRPr="009B47EE" w:rsidRDefault="009B47EE" w:rsidP="009B47EE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9B47EE" w:rsidRDefault="00E70630" w:rsidP="009B47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9B47EE">
            <w:rPr>
              <w:sz w:val="24"/>
              <w:szCs w:val="24"/>
            </w:rPr>
            <w:fldChar w:fldCharType="begin"/>
          </w:r>
          <w:r w:rsidR="007221F7" w:rsidRPr="009B47EE">
            <w:rPr>
              <w:sz w:val="24"/>
              <w:szCs w:val="24"/>
            </w:rPr>
            <w:instrText xml:space="preserve"> TOC \h \u \z </w:instrText>
          </w:r>
          <w:r w:rsidRPr="009B47EE">
            <w:rPr>
              <w:sz w:val="24"/>
              <w:szCs w:val="24"/>
            </w:rPr>
            <w:fldChar w:fldCharType="separate"/>
          </w:r>
          <w:r w:rsidRPr="009B47EE">
            <w:rPr>
              <w:sz w:val="24"/>
              <w:szCs w:val="24"/>
            </w:rPr>
            <w:fldChar w:fldCharType="begin"/>
          </w:r>
          <w:r w:rsidR="007221F7" w:rsidRPr="009B47EE">
            <w:rPr>
              <w:sz w:val="24"/>
              <w:szCs w:val="24"/>
            </w:rPr>
            <w:instrText xml:space="preserve"> PAGEREF _4d34og8 \h </w:instrText>
          </w:r>
          <w:r w:rsidRPr="009B47EE">
            <w:rPr>
              <w:sz w:val="24"/>
              <w:szCs w:val="24"/>
            </w:rPr>
          </w:r>
          <w:r w:rsidRPr="009B47EE">
            <w:rPr>
              <w:sz w:val="24"/>
              <w:szCs w:val="24"/>
            </w:rPr>
            <w:fldChar w:fldCharType="separate"/>
          </w:r>
          <w:r w:rsidR="007221F7" w:rsidRPr="009B47EE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9B47EE">
            <w:rPr>
              <w:color w:val="000000"/>
              <w:sz w:val="24"/>
              <w:szCs w:val="24"/>
            </w:rPr>
            <w:tab/>
          </w:r>
          <w:r w:rsidRPr="009B47EE">
            <w:rPr>
              <w:sz w:val="24"/>
              <w:szCs w:val="24"/>
            </w:rPr>
            <w:fldChar w:fldCharType="end"/>
          </w:r>
        </w:p>
        <w:p w:rsidR="00745F8A" w:rsidRPr="009B47EE" w:rsidRDefault="00924FB1" w:rsidP="009B47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9B47EE">
              <w:rPr>
                <w:color w:val="000000"/>
                <w:sz w:val="24"/>
                <w:szCs w:val="24"/>
              </w:rPr>
              <w:t>4.1</w:t>
            </w:r>
            <w:r w:rsidR="007221F7" w:rsidRPr="009B47EE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9B47E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9B47EE" w:rsidRDefault="00924FB1" w:rsidP="009B47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9B47EE">
              <w:rPr>
                <w:color w:val="000000"/>
                <w:sz w:val="24"/>
                <w:szCs w:val="24"/>
              </w:rPr>
              <w:t>4.2</w:t>
            </w:r>
            <w:r w:rsidR="007221F7" w:rsidRPr="009B47EE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9B47E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9B47EE" w:rsidRDefault="00924FB1" w:rsidP="009B47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9B47EE">
              <w:rPr>
                <w:color w:val="000000"/>
                <w:sz w:val="24"/>
                <w:szCs w:val="24"/>
              </w:rPr>
              <w:t>4.3</w:t>
            </w:r>
            <w:r w:rsidR="007221F7" w:rsidRPr="009B47EE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9B47E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9B47EE" w:rsidRDefault="00924FB1" w:rsidP="009B47E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9B47EE">
              <w:rPr>
                <w:color w:val="000000"/>
                <w:sz w:val="24"/>
                <w:szCs w:val="24"/>
              </w:rPr>
              <w:t>4.4</w:t>
            </w:r>
            <w:r w:rsidR="007221F7" w:rsidRPr="009B47EE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9B47E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E70630" w:rsidP="009B47EE">
          <w:pPr>
            <w:spacing w:line="240" w:lineRule="auto"/>
            <w:ind w:firstLine="0"/>
            <w:rPr>
              <w:sz w:val="24"/>
              <w:szCs w:val="24"/>
            </w:rPr>
          </w:pPr>
          <w:r w:rsidRPr="009B47EE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C21509">
      <w:pPr>
        <w:pStyle w:val="1"/>
        <w:numPr>
          <w:ilvl w:val="0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2C41A7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CB294A" w:rsidRDefault="00A93FBA" w:rsidP="00364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 xml:space="preserve">Прирост тепловой нагрузки на отопление, вентиляцию и горячее водоснабжение рамках, проектируемых жилым зданий по годам прогнозного периода нарастающим итогом (2024, 2025 </w:t>
      </w:r>
      <w:r w:rsidR="00CB294A">
        <w:rPr>
          <w:rFonts w:ascii="Times New Roman" w:hAnsi="Times New Roman" w:cs="Times New Roman"/>
          <w:sz w:val="24"/>
          <w:szCs w:val="24"/>
        </w:rPr>
        <w:br/>
      </w:r>
      <w:r w:rsidRPr="004340E6">
        <w:rPr>
          <w:rFonts w:ascii="Times New Roman" w:hAnsi="Times New Roman" w:cs="Times New Roman"/>
          <w:sz w:val="24"/>
          <w:szCs w:val="24"/>
        </w:rPr>
        <w:t>и до 2038) не ожидается за исключением котельной № 1</w:t>
      </w:r>
      <w:r w:rsidR="00CB294A">
        <w:rPr>
          <w:rFonts w:ascii="Times New Roman" w:hAnsi="Times New Roman" w:cs="Times New Roman"/>
          <w:sz w:val="24"/>
          <w:szCs w:val="24"/>
        </w:rPr>
        <w:t xml:space="preserve"> и котельной № 3. </w:t>
      </w:r>
      <w:r w:rsidR="00CB294A">
        <w:rPr>
          <w:rFonts w:ascii="Times New Roman" w:hAnsi="Times New Roman" w:cs="Times New Roman"/>
          <w:sz w:val="24"/>
          <w:szCs w:val="24"/>
        </w:rPr>
        <w:br/>
      </w:r>
      <w:r w:rsidR="0036424B">
        <w:rPr>
          <w:rFonts w:ascii="Times New Roman" w:hAnsi="Times New Roman" w:cs="Times New Roman"/>
          <w:sz w:val="24"/>
          <w:szCs w:val="24"/>
        </w:rPr>
        <w:t>К котельной № 1 в 202</w:t>
      </w:r>
      <w:r w:rsidR="00CB294A">
        <w:rPr>
          <w:rFonts w:ascii="Times New Roman" w:hAnsi="Times New Roman" w:cs="Times New Roman"/>
          <w:sz w:val="24"/>
          <w:szCs w:val="24"/>
        </w:rPr>
        <w:t>3</w:t>
      </w:r>
      <w:r w:rsidR="0036424B">
        <w:rPr>
          <w:rFonts w:ascii="Times New Roman" w:hAnsi="Times New Roman" w:cs="Times New Roman"/>
          <w:sz w:val="24"/>
          <w:szCs w:val="24"/>
        </w:rPr>
        <w:t xml:space="preserve"> году подключены жилые дома </w:t>
      </w:r>
      <w:r w:rsidR="0036424B" w:rsidRPr="0036424B">
        <w:rPr>
          <w:rFonts w:ascii="Times New Roman" w:hAnsi="Times New Roman" w:cs="Times New Roman"/>
          <w:sz w:val="24"/>
          <w:szCs w:val="24"/>
        </w:rPr>
        <w:t xml:space="preserve">ул. Колхозная </w:t>
      </w:r>
      <w:r w:rsidR="0036424B">
        <w:rPr>
          <w:rFonts w:ascii="Times New Roman" w:hAnsi="Times New Roman" w:cs="Times New Roman"/>
          <w:sz w:val="24"/>
          <w:szCs w:val="24"/>
        </w:rPr>
        <w:t xml:space="preserve">д. </w:t>
      </w:r>
      <w:r w:rsidR="0036424B" w:rsidRPr="0036424B">
        <w:rPr>
          <w:rFonts w:ascii="Times New Roman" w:hAnsi="Times New Roman" w:cs="Times New Roman"/>
          <w:sz w:val="24"/>
          <w:szCs w:val="24"/>
        </w:rPr>
        <w:t>1</w:t>
      </w:r>
      <w:r w:rsidR="00CB294A">
        <w:rPr>
          <w:rFonts w:ascii="Times New Roman" w:hAnsi="Times New Roman" w:cs="Times New Roman"/>
          <w:sz w:val="24"/>
          <w:szCs w:val="24"/>
        </w:rPr>
        <w:t>8</w:t>
      </w:r>
      <w:r w:rsidR="0036424B">
        <w:rPr>
          <w:rFonts w:ascii="Times New Roman" w:hAnsi="Times New Roman" w:cs="Times New Roman"/>
          <w:sz w:val="24"/>
          <w:szCs w:val="24"/>
        </w:rPr>
        <w:t xml:space="preserve">, </w:t>
      </w:r>
      <w:r w:rsidR="0036424B" w:rsidRPr="0036424B">
        <w:rPr>
          <w:rFonts w:ascii="Times New Roman" w:hAnsi="Times New Roman" w:cs="Times New Roman"/>
          <w:sz w:val="24"/>
          <w:szCs w:val="24"/>
        </w:rPr>
        <w:t xml:space="preserve">ул. Колхозная </w:t>
      </w:r>
      <w:r w:rsidR="0036424B">
        <w:rPr>
          <w:rFonts w:ascii="Times New Roman" w:hAnsi="Times New Roman" w:cs="Times New Roman"/>
          <w:sz w:val="24"/>
          <w:szCs w:val="24"/>
        </w:rPr>
        <w:br/>
        <w:t xml:space="preserve">д. </w:t>
      </w:r>
      <w:r w:rsidR="0036424B" w:rsidRPr="0036424B">
        <w:rPr>
          <w:rFonts w:ascii="Times New Roman" w:hAnsi="Times New Roman" w:cs="Times New Roman"/>
          <w:sz w:val="24"/>
          <w:szCs w:val="24"/>
        </w:rPr>
        <w:t>2</w:t>
      </w:r>
      <w:r w:rsidR="00CB294A">
        <w:rPr>
          <w:rFonts w:ascii="Times New Roman" w:hAnsi="Times New Roman" w:cs="Times New Roman"/>
          <w:sz w:val="24"/>
          <w:szCs w:val="24"/>
        </w:rPr>
        <w:t>1</w:t>
      </w:r>
      <w:r w:rsidR="0036424B">
        <w:rPr>
          <w:rFonts w:ascii="Times New Roman" w:hAnsi="Times New Roman" w:cs="Times New Roman"/>
          <w:sz w:val="24"/>
          <w:szCs w:val="24"/>
        </w:rPr>
        <w:t xml:space="preserve">, </w:t>
      </w:r>
      <w:r w:rsidR="0036424B" w:rsidRPr="0036424B">
        <w:rPr>
          <w:rFonts w:ascii="Times New Roman" w:hAnsi="Times New Roman" w:cs="Times New Roman"/>
          <w:sz w:val="24"/>
          <w:szCs w:val="24"/>
        </w:rPr>
        <w:t xml:space="preserve">ул Советская </w:t>
      </w:r>
      <w:r w:rsidR="0036424B">
        <w:rPr>
          <w:rFonts w:ascii="Times New Roman" w:hAnsi="Times New Roman" w:cs="Times New Roman"/>
          <w:sz w:val="24"/>
          <w:szCs w:val="24"/>
        </w:rPr>
        <w:t xml:space="preserve">д. </w:t>
      </w:r>
      <w:r w:rsidR="00CB294A">
        <w:rPr>
          <w:rFonts w:ascii="Times New Roman" w:hAnsi="Times New Roman" w:cs="Times New Roman"/>
          <w:sz w:val="24"/>
          <w:szCs w:val="24"/>
        </w:rPr>
        <w:t>9</w:t>
      </w:r>
      <w:r w:rsidR="0036424B">
        <w:rPr>
          <w:rFonts w:ascii="Times New Roman" w:hAnsi="Times New Roman" w:cs="Times New Roman"/>
          <w:sz w:val="24"/>
          <w:szCs w:val="24"/>
        </w:rPr>
        <w:t xml:space="preserve">, </w:t>
      </w:r>
      <w:r w:rsidR="0036424B" w:rsidRPr="0036424B">
        <w:rPr>
          <w:rFonts w:ascii="Times New Roman" w:hAnsi="Times New Roman" w:cs="Times New Roman"/>
          <w:sz w:val="24"/>
          <w:szCs w:val="24"/>
        </w:rPr>
        <w:t>ул. Профсоюзная, д. 4</w:t>
      </w:r>
      <w:r w:rsidR="0036424B">
        <w:rPr>
          <w:rFonts w:ascii="Times New Roman" w:hAnsi="Times New Roman" w:cs="Times New Roman"/>
          <w:sz w:val="24"/>
          <w:szCs w:val="24"/>
        </w:rPr>
        <w:t xml:space="preserve">, </w:t>
      </w:r>
      <w:r w:rsidR="0036424B" w:rsidRPr="0036424B">
        <w:rPr>
          <w:rFonts w:ascii="Times New Roman" w:hAnsi="Times New Roman" w:cs="Times New Roman"/>
          <w:sz w:val="24"/>
          <w:szCs w:val="24"/>
        </w:rPr>
        <w:t>ул. Профсоюзная, д. 2</w:t>
      </w:r>
      <w:r w:rsidR="0036424B">
        <w:rPr>
          <w:rFonts w:ascii="Times New Roman" w:hAnsi="Times New Roman" w:cs="Times New Roman"/>
          <w:sz w:val="24"/>
          <w:szCs w:val="24"/>
        </w:rPr>
        <w:t>,</w:t>
      </w:r>
      <w:r w:rsidR="00CB294A">
        <w:rPr>
          <w:rFonts w:ascii="Times New Roman" w:hAnsi="Times New Roman" w:cs="Times New Roman"/>
          <w:sz w:val="24"/>
          <w:szCs w:val="24"/>
        </w:rPr>
        <w:t xml:space="preserve"> </w:t>
      </w:r>
      <w:r w:rsidR="00CB294A" w:rsidRPr="0036424B">
        <w:rPr>
          <w:rFonts w:ascii="Times New Roman" w:hAnsi="Times New Roman" w:cs="Times New Roman"/>
          <w:sz w:val="24"/>
          <w:szCs w:val="24"/>
        </w:rPr>
        <w:t xml:space="preserve">ул. Профсоюзная, д. </w:t>
      </w:r>
      <w:r w:rsidR="00CB294A">
        <w:rPr>
          <w:rFonts w:ascii="Times New Roman" w:hAnsi="Times New Roman" w:cs="Times New Roman"/>
          <w:sz w:val="24"/>
          <w:szCs w:val="24"/>
        </w:rPr>
        <w:t xml:space="preserve">3, </w:t>
      </w:r>
      <w:r w:rsidR="00CB294A">
        <w:rPr>
          <w:rFonts w:ascii="Times New Roman" w:hAnsi="Times New Roman" w:cs="Times New Roman"/>
          <w:sz w:val="24"/>
          <w:szCs w:val="24"/>
        </w:rPr>
        <w:br/>
      </w:r>
      <w:r w:rsidR="00CB294A" w:rsidRPr="0036424B">
        <w:rPr>
          <w:rFonts w:ascii="Times New Roman" w:hAnsi="Times New Roman" w:cs="Times New Roman"/>
          <w:sz w:val="24"/>
          <w:szCs w:val="24"/>
        </w:rPr>
        <w:t xml:space="preserve">ул. Профсоюзная, д. </w:t>
      </w:r>
      <w:r w:rsidR="00CB294A">
        <w:rPr>
          <w:rFonts w:ascii="Times New Roman" w:hAnsi="Times New Roman" w:cs="Times New Roman"/>
          <w:sz w:val="24"/>
          <w:szCs w:val="24"/>
        </w:rPr>
        <w:t>4,</w:t>
      </w:r>
      <w:r w:rsidR="0036424B">
        <w:rPr>
          <w:rFonts w:ascii="Times New Roman" w:hAnsi="Times New Roman" w:cs="Times New Roman"/>
          <w:sz w:val="24"/>
          <w:szCs w:val="24"/>
        </w:rPr>
        <w:t xml:space="preserve"> </w:t>
      </w:r>
      <w:r w:rsidR="00CB294A">
        <w:rPr>
          <w:rFonts w:ascii="Times New Roman" w:hAnsi="Times New Roman" w:cs="Times New Roman"/>
          <w:sz w:val="24"/>
          <w:szCs w:val="24"/>
        </w:rPr>
        <w:t>а в 2024 году планируется подключить жилые дома</w:t>
      </w:r>
      <w:r w:rsidR="00CB294A">
        <w:rPr>
          <w:rFonts w:ascii="Times New Roman" w:hAnsi="Times New Roman" w:cs="Times New Roman"/>
          <w:sz w:val="24"/>
          <w:szCs w:val="24"/>
        </w:rPr>
        <w:t xml:space="preserve"> по </w:t>
      </w:r>
      <w:r w:rsidR="0036424B" w:rsidRPr="0036424B">
        <w:rPr>
          <w:rFonts w:ascii="Times New Roman" w:hAnsi="Times New Roman" w:cs="Times New Roman"/>
          <w:sz w:val="24"/>
          <w:szCs w:val="24"/>
        </w:rPr>
        <w:t xml:space="preserve">ул. Школьная, </w:t>
      </w:r>
      <w:r w:rsidR="00CB294A">
        <w:rPr>
          <w:rFonts w:ascii="Times New Roman" w:hAnsi="Times New Roman" w:cs="Times New Roman"/>
          <w:sz w:val="24"/>
          <w:szCs w:val="24"/>
        </w:rPr>
        <w:br/>
      </w:r>
      <w:r w:rsidR="0036424B" w:rsidRPr="0036424B">
        <w:rPr>
          <w:rFonts w:ascii="Times New Roman" w:hAnsi="Times New Roman" w:cs="Times New Roman"/>
          <w:sz w:val="24"/>
          <w:szCs w:val="24"/>
        </w:rPr>
        <w:t>д.</w:t>
      </w:r>
      <w:r w:rsidR="0036424B">
        <w:rPr>
          <w:rFonts w:ascii="Times New Roman" w:hAnsi="Times New Roman" w:cs="Times New Roman"/>
          <w:sz w:val="24"/>
          <w:szCs w:val="24"/>
        </w:rPr>
        <w:t xml:space="preserve"> </w:t>
      </w:r>
      <w:r w:rsidR="0036424B" w:rsidRPr="0036424B">
        <w:rPr>
          <w:rFonts w:ascii="Times New Roman" w:hAnsi="Times New Roman" w:cs="Times New Roman"/>
          <w:sz w:val="24"/>
          <w:szCs w:val="24"/>
        </w:rPr>
        <w:t>19</w:t>
      </w:r>
      <w:r w:rsidR="0036424B">
        <w:rPr>
          <w:rFonts w:ascii="Times New Roman" w:hAnsi="Times New Roman" w:cs="Times New Roman"/>
          <w:sz w:val="24"/>
          <w:szCs w:val="24"/>
        </w:rPr>
        <w:t>,</w:t>
      </w:r>
      <w:r w:rsidR="00CB294A">
        <w:rPr>
          <w:rFonts w:ascii="Times New Roman" w:hAnsi="Times New Roman" w:cs="Times New Roman"/>
          <w:sz w:val="24"/>
          <w:szCs w:val="24"/>
        </w:rPr>
        <w:t xml:space="preserve"> </w:t>
      </w:r>
      <w:r w:rsidR="0036424B" w:rsidRPr="0036424B">
        <w:rPr>
          <w:rFonts w:ascii="Times New Roman" w:hAnsi="Times New Roman" w:cs="Times New Roman"/>
          <w:sz w:val="24"/>
          <w:szCs w:val="24"/>
        </w:rPr>
        <w:t>ул. Школьная, д.</w:t>
      </w:r>
      <w:r w:rsidR="00CB294A">
        <w:rPr>
          <w:rFonts w:ascii="Times New Roman" w:hAnsi="Times New Roman" w:cs="Times New Roman"/>
          <w:sz w:val="24"/>
          <w:szCs w:val="24"/>
        </w:rPr>
        <w:t xml:space="preserve"> </w:t>
      </w:r>
      <w:r w:rsidR="0036424B" w:rsidRPr="0036424B">
        <w:rPr>
          <w:rFonts w:ascii="Times New Roman" w:hAnsi="Times New Roman" w:cs="Times New Roman"/>
          <w:sz w:val="24"/>
          <w:szCs w:val="24"/>
        </w:rPr>
        <w:t>21</w:t>
      </w:r>
      <w:r w:rsidR="0036424B">
        <w:rPr>
          <w:rFonts w:ascii="Times New Roman" w:hAnsi="Times New Roman" w:cs="Times New Roman"/>
          <w:sz w:val="24"/>
          <w:szCs w:val="24"/>
        </w:rPr>
        <w:t xml:space="preserve">, </w:t>
      </w:r>
      <w:r w:rsidR="0036424B" w:rsidRPr="0036424B">
        <w:rPr>
          <w:rFonts w:ascii="Times New Roman" w:hAnsi="Times New Roman" w:cs="Times New Roman"/>
          <w:sz w:val="24"/>
          <w:szCs w:val="24"/>
        </w:rPr>
        <w:t>ул. Школьная, д.</w:t>
      </w:r>
      <w:r w:rsidR="00CB294A">
        <w:rPr>
          <w:rFonts w:ascii="Times New Roman" w:hAnsi="Times New Roman" w:cs="Times New Roman"/>
          <w:sz w:val="24"/>
          <w:szCs w:val="24"/>
        </w:rPr>
        <w:t xml:space="preserve"> </w:t>
      </w:r>
      <w:r w:rsidR="0036424B" w:rsidRPr="0036424B">
        <w:rPr>
          <w:rFonts w:ascii="Times New Roman" w:hAnsi="Times New Roman" w:cs="Times New Roman"/>
          <w:sz w:val="24"/>
          <w:szCs w:val="24"/>
        </w:rPr>
        <w:t>23</w:t>
      </w:r>
      <w:r w:rsidR="0036424B">
        <w:rPr>
          <w:rFonts w:ascii="Times New Roman" w:hAnsi="Times New Roman" w:cs="Times New Roman"/>
          <w:sz w:val="24"/>
          <w:szCs w:val="24"/>
        </w:rPr>
        <w:t xml:space="preserve">, </w:t>
      </w:r>
      <w:r w:rsidR="0036424B" w:rsidRPr="0036424B">
        <w:rPr>
          <w:rFonts w:ascii="Times New Roman" w:hAnsi="Times New Roman" w:cs="Times New Roman"/>
          <w:sz w:val="24"/>
          <w:szCs w:val="24"/>
        </w:rPr>
        <w:t>ул. Школьная, д.</w:t>
      </w:r>
      <w:r w:rsidR="00CB294A">
        <w:rPr>
          <w:rFonts w:ascii="Times New Roman" w:hAnsi="Times New Roman" w:cs="Times New Roman"/>
          <w:sz w:val="24"/>
          <w:szCs w:val="24"/>
        </w:rPr>
        <w:t xml:space="preserve"> </w:t>
      </w:r>
      <w:r w:rsidR="0036424B" w:rsidRPr="0036424B">
        <w:rPr>
          <w:rFonts w:ascii="Times New Roman" w:hAnsi="Times New Roman" w:cs="Times New Roman"/>
          <w:sz w:val="24"/>
          <w:szCs w:val="24"/>
        </w:rPr>
        <w:t>25</w:t>
      </w:r>
      <w:r w:rsidR="0036424B">
        <w:rPr>
          <w:rFonts w:ascii="Times New Roman" w:hAnsi="Times New Roman" w:cs="Times New Roman"/>
          <w:sz w:val="24"/>
          <w:szCs w:val="24"/>
        </w:rPr>
        <w:t>.</w:t>
      </w:r>
      <w:r w:rsidR="00CB29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424B" w:rsidRDefault="0036424B" w:rsidP="00364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</w:t>
      </w:r>
      <w:r w:rsidR="00CB294A">
        <w:rPr>
          <w:rFonts w:ascii="Times New Roman" w:hAnsi="Times New Roman" w:cs="Times New Roman"/>
          <w:sz w:val="24"/>
          <w:szCs w:val="24"/>
        </w:rPr>
        <w:t xml:space="preserve">022 году введена котельная № 3. </w:t>
      </w:r>
      <w:r>
        <w:rPr>
          <w:rFonts w:ascii="Times New Roman" w:hAnsi="Times New Roman" w:cs="Times New Roman"/>
          <w:sz w:val="24"/>
          <w:szCs w:val="24"/>
        </w:rPr>
        <w:t>К данной котельной подключен</w:t>
      </w:r>
      <w:r w:rsidR="00CB294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ж</w:t>
      </w:r>
      <w:r w:rsidRPr="0036424B">
        <w:rPr>
          <w:rFonts w:ascii="Times New Roman" w:hAnsi="Times New Roman" w:cs="Times New Roman"/>
          <w:sz w:val="24"/>
          <w:szCs w:val="24"/>
        </w:rPr>
        <w:t>ил</w:t>
      </w:r>
      <w:r w:rsidR="00CB294A">
        <w:rPr>
          <w:rFonts w:ascii="Times New Roman" w:hAnsi="Times New Roman" w:cs="Times New Roman"/>
          <w:sz w:val="24"/>
          <w:szCs w:val="24"/>
        </w:rPr>
        <w:t>ые</w:t>
      </w:r>
      <w:r w:rsidRPr="0036424B">
        <w:rPr>
          <w:rFonts w:ascii="Times New Roman" w:hAnsi="Times New Roman" w:cs="Times New Roman"/>
          <w:sz w:val="24"/>
          <w:szCs w:val="24"/>
        </w:rPr>
        <w:t xml:space="preserve"> дом</w:t>
      </w:r>
      <w:r w:rsidR="00CB294A">
        <w:rPr>
          <w:rFonts w:ascii="Times New Roman" w:hAnsi="Times New Roman" w:cs="Times New Roman"/>
          <w:sz w:val="24"/>
          <w:szCs w:val="24"/>
        </w:rPr>
        <w:t>а</w:t>
      </w:r>
      <w:r w:rsidRPr="003642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 w:rsidRPr="0036424B">
        <w:rPr>
          <w:rFonts w:ascii="Times New Roman" w:hAnsi="Times New Roman" w:cs="Times New Roman"/>
          <w:sz w:val="24"/>
          <w:szCs w:val="24"/>
        </w:rPr>
        <w:t xml:space="preserve">ул. Новосёлов д. 5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6424B">
        <w:rPr>
          <w:rFonts w:ascii="Times New Roman" w:hAnsi="Times New Roman" w:cs="Times New Roman"/>
          <w:sz w:val="24"/>
          <w:szCs w:val="24"/>
        </w:rPr>
        <w:t>кв. 2</w:t>
      </w:r>
      <w:r>
        <w:rPr>
          <w:rFonts w:ascii="Times New Roman" w:hAnsi="Times New Roman" w:cs="Times New Roman"/>
          <w:sz w:val="24"/>
          <w:szCs w:val="24"/>
        </w:rPr>
        <w:t xml:space="preserve">) и </w:t>
      </w:r>
      <w:r w:rsidRPr="0036424B">
        <w:rPr>
          <w:rFonts w:ascii="Times New Roman" w:hAnsi="Times New Roman" w:cs="Times New Roman"/>
          <w:sz w:val="24"/>
          <w:szCs w:val="24"/>
        </w:rPr>
        <w:t xml:space="preserve">ул. Новосёлов д. 7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6424B">
        <w:rPr>
          <w:rFonts w:ascii="Times New Roman" w:hAnsi="Times New Roman" w:cs="Times New Roman"/>
          <w:sz w:val="24"/>
          <w:szCs w:val="24"/>
        </w:rPr>
        <w:t>кв. 1</w:t>
      </w:r>
      <w:r>
        <w:rPr>
          <w:rFonts w:ascii="Times New Roman" w:hAnsi="Times New Roman" w:cs="Times New Roman"/>
          <w:sz w:val="24"/>
          <w:szCs w:val="24"/>
        </w:rPr>
        <w:t>)</w:t>
      </w:r>
      <w:r w:rsidR="00CB294A">
        <w:rPr>
          <w:rFonts w:ascii="Times New Roman" w:hAnsi="Times New Roman" w:cs="Times New Roman"/>
          <w:sz w:val="24"/>
          <w:szCs w:val="24"/>
        </w:rPr>
        <w:t xml:space="preserve">, а в 2023 году подключен жилой дом </w:t>
      </w:r>
      <w:r w:rsidR="00CB294A">
        <w:rPr>
          <w:rFonts w:ascii="Times New Roman" w:hAnsi="Times New Roman" w:cs="Times New Roman"/>
          <w:sz w:val="24"/>
          <w:szCs w:val="24"/>
        </w:rPr>
        <w:br/>
        <w:t xml:space="preserve">№ </w:t>
      </w:r>
      <w:r w:rsidR="00CB294A">
        <w:rPr>
          <w:rFonts w:ascii="Times New Roman" w:hAnsi="Times New Roman" w:cs="Times New Roman"/>
          <w:sz w:val="24"/>
          <w:szCs w:val="24"/>
        </w:rPr>
        <w:t>3</w:t>
      </w:r>
      <w:r w:rsidR="00CB294A">
        <w:rPr>
          <w:rFonts w:ascii="Times New Roman" w:hAnsi="Times New Roman" w:cs="Times New Roman"/>
          <w:sz w:val="24"/>
          <w:szCs w:val="24"/>
        </w:rPr>
        <w:t xml:space="preserve"> по ул. Новосёлов.</w:t>
      </w:r>
    </w:p>
    <w:p w:rsidR="0036424B" w:rsidRDefault="00A93FBA" w:rsidP="00364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 xml:space="preserve">Кроме того, уменьшение </w:t>
      </w:r>
      <w:r w:rsidR="00B2552A" w:rsidRPr="004340E6">
        <w:rPr>
          <w:rFonts w:ascii="Times New Roman" w:hAnsi="Times New Roman" w:cs="Times New Roman"/>
          <w:sz w:val="24"/>
          <w:szCs w:val="24"/>
        </w:rPr>
        <w:t>расчётной</w:t>
      </w:r>
      <w:r w:rsidRPr="004340E6">
        <w:rPr>
          <w:rFonts w:ascii="Times New Roman" w:hAnsi="Times New Roman" w:cs="Times New Roman"/>
          <w:sz w:val="24"/>
          <w:szCs w:val="24"/>
        </w:rPr>
        <w:t xml:space="preserve"> тепловой нагрузки на отопление, вентиляцию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424B">
        <w:rPr>
          <w:rFonts w:ascii="Times New Roman" w:hAnsi="Times New Roman" w:cs="Times New Roman"/>
          <w:sz w:val="24"/>
          <w:szCs w:val="24"/>
        </w:rPr>
        <w:br/>
      </w:r>
      <w:r w:rsidRPr="004340E6">
        <w:rPr>
          <w:rFonts w:ascii="Times New Roman" w:hAnsi="Times New Roman" w:cs="Times New Roman"/>
          <w:sz w:val="24"/>
          <w:szCs w:val="24"/>
        </w:rPr>
        <w:t>и горячее водоснабжение сносимых по годам прогнозного периода жилым зданий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424B">
        <w:rPr>
          <w:rFonts w:ascii="Times New Roman" w:hAnsi="Times New Roman" w:cs="Times New Roman"/>
          <w:sz w:val="24"/>
          <w:szCs w:val="24"/>
        </w:rPr>
        <w:br/>
      </w:r>
      <w:r w:rsidRPr="004340E6">
        <w:rPr>
          <w:rFonts w:ascii="Times New Roman" w:hAnsi="Times New Roman" w:cs="Times New Roman"/>
          <w:sz w:val="24"/>
          <w:szCs w:val="24"/>
        </w:rPr>
        <w:t>с нарастающим итогом (2021, 2022, 2023, 2024, 2025 и до 2038) также не ожидается</w:t>
      </w:r>
      <w:r w:rsidR="007D7300">
        <w:rPr>
          <w:rFonts w:ascii="Times New Roman" w:hAnsi="Times New Roman" w:cs="Times New Roman"/>
          <w:sz w:val="24"/>
          <w:szCs w:val="24"/>
        </w:rPr>
        <w:t xml:space="preserve">, </w:t>
      </w:r>
      <w:r w:rsidR="0036424B">
        <w:rPr>
          <w:rFonts w:ascii="Times New Roman" w:hAnsi="Times New Roman" w:cs="Times New Roman"/>
          <w:sz w:val="24"/>
          <w:szCs w:val="24"/>
        </w:rPr>
        <w:br/>
      </w:r>
      <w:r w:rsidR="007D7300">
        <w:rPr>
          <w:rFonts w:ascii="Times New Roman" w:hAnsi="Times New Roman" w:cs="Times New Roman"/>
          <w:sz w:val="24"/>
          <w:szCs w:val="24"/>
        </w:rPr>
        <w:t>за исключением котельной № 4.</w:t>
      </w:r>
    </w:p>
    <w:p w:rsidR="00A93FBA" w:rsidRPr="004340E6" w:rsidRDefault="007D7300" w:rsidP="00364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от котельной № 4 </w:t>
      </w:r>
      <w:r w:rsidR="00B2552A">
        <w:rPr>
          <w:rFonts w:ascii="Times New Roman" w:hAnsi="Times New Roman" w:cs="Times New Roman"/>
          <w:sz w:val="24"/>
          <w:szCs w:val="24"/>
        </w:rPr>
        <w:t>отключён</w:t>
      </w:r>
      <w:r>
        <w:rPr>
          <w:rFonts w:ascii="Times New Roman" w:hAnsi="Times New Roman" w:cs="Times New Roman"/>
          <w:sz w:val="24"/>
          <w:szCs w:val="24"/>
        </w:rPr>
        <w:t xml:space="preserve"> объект–школа-сад и присоединён объект – БВПУ.</w:t>
      </w:r>
    </w:p>
    <w:p w:rsidR="00A93FBA" w:rsidRDefault="00A93FBA" w:rsidP="00364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 xml:space="preserve">Проектирование общественно-деловых зданий и промышленных объектов по годам прогнозного периода нарастающим итогом (2022, 2023, 2024, 2025 и до 2038) </w:t>
      </w:r>
      <w:r w:rsidRPr="004340E6">
        <w:rPr>
          <w:rFonts w:ascii="Times New Roman" w:hAnsi="Times New Roman" w:cs="Times New Roman"/>
          <w:sz w:val="24"/>
          <w:szCs w:val="24"/>
        </w:rPr>
        <w:br/>
        <w:t>не ожидается, как и их сноса.</w:t>
      </w:r>
    </w:p>
    <w:p w:rsidR="00A93FBA" w:rsidRPr="004340E6" w:rsidRDefault="00A93FBA" w:rsidP="00A93FBA">
      <w:pPr>
        <w:spacing w:line="240" w:lineRule="auto"/>
        <w:rPr>
          <w:sz w:val="24"/>
          <w:szCs w:val="24"/>
        </w:rPr>
      </w:pPr>
      <w:r w:rsidRPr="004340E6">
        <w:rPr>
          <w:sz w:val="24"/>
          <w:szCs w:val="24"/>
        </w:rPr>
        <w:t xml:space="preserve">В зоне единой теплоснабжающей и теплосетевой организации МП ЗР «Севержилкомсервис», а также на территории </w:t>
      </w:r>
      <w:r w:rsidR="00B308D4">
        <w:rPr>
          <w:sz w:val="24"/>
          <w:szCs w:val="24"/>
        </w:rPr>
        <w:t>Сельского поселения</w:t>
      </w:r>
      <w:r w:rsidRPr="004340E6">
        <w:rPr>
          <w:sz w:val="24"/>
          <w:szCs w:val="24"/>
        </w:rPr>
        <w:t xml:space="preserve"> «</w:t>
      </w:r>
      <w:r w:rsidR="007D7300">
        <w:rPr>
          <w:sz w:val="24"/>
          <w:szCs w:val="24"/>
        </w:rPr>
        <w:t>Канинский</w:t>
      </w:r>
      <w:r w:rsidRPr="004340E6">
        <w:rPr>
          <w:sz w:val="24"/>
          <w:szCs w:val="24"/>
        </w:rPr>
        <w:t xml:space="preserve"> сельсовет»</w:t>
      </w:r>
      <w:r w:rsidR="00B308D4">
        <w:rPr>
          <w:sz w:val="24"/>
          <w:szCs w:val="24"/>
        </w:rPr>
        <w:t xml:space="preserve"> ЗР</w:t>
      </w:r>
      <w:r w:rsidRPr="004340E6">
        <w:rPr>
          <w:sz w:val="24"/>
          <w:szCs w:val="24"/>
        </w:rPr>
        <w:t xml:space="preserve"> НАО возможно строительство объектов здравоохранения, культуры и спорта. Теплоснабжение данных объектов необходимо предусмотреть от автономных жидкостных</w:t>
      </w:r>
      <w:r>
        <w:rPr>
          <w:sz w:val="24"/>
          <w:szCs w:val="24"/>
        </w:rPr>
        <w:t xml:space="preserve"> либо</w:t>
      </w:r>
      <w:r w:rsidRPr="004340E6">
        <w:rPr>
          <w:sz w:val="24"/>
          <w:szCs w:val="24"/>
        </w:rPr>
        <w:t xml:space="preserve"> </w:t>
      </w:r>
      <w:r w:rsidR="00B2552A" w:rsidRPr="004340E6">
        <w:rPr>
          <w:sz w:val="24"/>
          <w:szCs w:val="24"/>
        </w:rPr>
        <w:t>твёрдотопливных</w:t>
      </w:r>
      <w:r w:rsidRPr="004340E6">
        <w:rPr>
          <w:sz w:val="24"/>
          <w:szCs w:val="24"/>
        </w:rPr>
        <w:t xml:space="preserve"> котельных.  </w:t>
      </w:r>
    </w:p>
    <w:p w:rsidR="005517DF" w:rsidRPr="005517DF" w:rsidRDefault="005517DF" w:rsidP="005517DF">
      <w:pPr>
        <w:pStyle w:val="a9"/>
        <w:spacing w:line="240" w:lineRule="auto"/>
        <w:ind w:left="432" w:firstLine="0"/>
        <w:rPr>
          <w:sz w:val="24"/>
          <w:szCs w:val="24"/>
        </w:rPr>
      </w:pPr>
    </w:p>
    <w:p w:rsidR="00745F8A" w:rsidRPr="00C21509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</w:r>
    </w:p>
    <w:p w:rsidR="00267584" w:rsidRDefault="00267584" w:rsidP="00C21509">
      <w:pPr>
        <w:spacing w:line="240" w:lineRule="auto"/>
        <w:rPr>
          <w:sz w:val="24"/>
          <w:szCs w:val="24"/>
        </w:rPr>
      </w:pP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</w:t>
      </w:r>
      <w:r w:rsidR="00846757">
        <w:rPr>
          <w:sz w:val="24"/>
          <w:szCs w:val="24"/>
        </w:rPr>
        <w:br/>
      </w:r>
      <w:r w:rsidRPr="00C21509">
        <w:rPr>
          <w:sz w:val="24"/>
          <w:szCs w:val="24"/>
        </w:rPr>
        <w:t xml:space="preserve">в каждой из зон действия источников тепловой энергии, были учтены </w:t>
      </w:r>
      <w:r w:rsidR="00C21509">
        <w:rPr>
          <w:sz w:val="24"/>
          <w:szCs w:val="24"/>
        </w:rPr>
        <w:t xml:space="preserve">возможные мероприятия </w:t>
      </w:r>
      <w:r w:rsidR="00846757">
        <w:rPr>
          <w:sz w:val="24"/>
          <w:szCs w:val="24"/>
        </w:rPr>
        <w:br/>
      </w:r>
      <w:r w:rsidR="00C21509">
        <w:rPr>
          <w:sz w:val="24"/>
          <w:szCs w:val="24"/>
        </w:rPr>
        <w:t>по источникам.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21509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21509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FE2B6A" w:rsidRPr="00A47683" w:rsidRDefault="007221F7" w:rsidP="00A4768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A47683">
        <w:rPr>
          <w:color w:val="000000"/>
          <w:sz w:val="24"/>
          <w:szCs w:val="24"/>
        </w:rPr>
        <w:lastRenderedPageBreak/>
        <w:t>Таблиц</w:t>
      </w:r>
      <w:r w:rsidR="002F6B89" w:rsidRPr="00A47683">
        <w:rPr>
          <w:color w:val="000000"/>
          <w:sz w:val="24"/>
          <w:szCs w:val="24"/>
        </w:rPr>
        <w:t>а 1</w:t>
      </w:r>
      <w:r w:rsidRPr="00A47683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Pr="00A47683" w:rsidRDefault="00A93FBA" w:rsidP="00A4768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FF2560" w:rsidTr="00A93FBA">
        <w:tc>
          <w:tcPr>
            <w:tcW w:w="3964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FF2560" w:rsidRDefault="00FE2B6A" w:rsidP="00FF2560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FF2560" w:rsidTr="00A93FB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FF2560" w:rsidRDefault="002D4051" w:rsidP="00FF256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 w:rsidRPr="00FF2560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FF2560" w:rsidRDefault="00FE2B6A" w:rsidP="00FF2560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FF2560" w:rsidRDefault="00FE2B6A" w:rsidP="00FF2560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FF2560" w:rsidRDefault="00FE2B6A" w:rsidP="00FF2560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F2560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3,0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1,973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FF2560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1,934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CB294A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CB294A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47683" w:rsidRPr="00FF2560" w:rsidTr="00A93FBA">
        <w:tc>
          <w:tcPr>
            <w:tcW w:w="3964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47683" w:rsidRPr="00FF2560" w:rsidTr="00A93FBA">
        <w:tc>
          <w:tcPr>
            <w:tcW w:w="3964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1,134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CB294A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CB294A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CB294A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47683" w:rsidRPr="00FF2560" w:rsidTr="00A93FBA">
        <w:tc>
          <w:tcPr>
            <w:tcW w:w="3964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47683" w:rsidRPr="00FF2560" w:rsidTr="00A93FBA">
        <w:tc>
          <w:tcPr>
            <w:tcW w:w="3964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A47683" w:rsidRPr="00FF2560" w:rsidRDefault="00A47683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F2560" w:rsidRPr="00FF2560" w:rsidTr="00A93FBA">
        <w:tc>
          <w:tcPr>
            <w:tcW w:w="3964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1,134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1,014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CB294A">
            <w:pPr>
              <w:spacing w:line="240" w:lineRule="auto"/>
              <w:ind w:right="-235" w:firstLine="5"/>
              <w:jc w:val="center"/>
              <w:rPr>
                <w:color w:val="000000"/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FF2560" w:rsidRPr="00FF2560" w:rsidRDefault="00FF2560" w:rsidP="00FF2560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FF2560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Pr="00A47683" w:rsidRDefault="00FE2B6A" w:rsidP="00A4768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47683" w:rsidRPr="00A47683" w:rsidRDefault="00922C8E" w:rsidP="00A47683">
      <w:pPr>
        <w:spacing w:line="240" w:lineRule="auto"/>
        <w:rPr>
          <w:sz w:val="24"/>
          <w:szCs w:val="24"/>
        </w:rPr>
      </w:pPr>
      <w:r w:rsidRPr="00A47683">
        <w:rPr>
          <w:sz w:val="24"/>
          <w:szCs w:val="24"/>
        </w:rPr>
        <w:t>Перспективный баланс тепловой мощности котельной № 1</w:t>
      </w:r>
      <w:r w:rsidR="00A47683" w:rsidRPr="00A47683">
        <w:rPr>
          <w:sz w:val="24"/>
          <w:szCs w:val="24"/>
        </w:rPr>
        <w:t>, представленный в таблице</w:t>
      </w:r>
      <w:r w:rsidRPr="00A47683">
        <w:rPr>
          <w:sz w:val="24"/>
          <w:szCs w:val="24"/>
        </w:rPr>
        <w:t xml:space="preserve"> показывает, </w:t>
      </w:r>
      <w:r w:rsidR="00A47683" w:rsidRPr="00A47683">
        <w:rPr>
          <w:sz w:val="24"/>
          <w:szCs w:val="24"/>
        </w:rPr>
        <w:t xml:space="preserve">котельная в холодное время года сможет обеспечить надёжное теплоснабжение </w:t>
      </w:r>
      <w:r w:rsidR="00A47683" w:rsidRPr="00A47683">
        <w:rPr>
          <w:sz w:val="24"/>
          <w:szCs w:val="24"/>
        </w:rPr>
        <w:br/>
        <w:t>с 100 % резервированием.</w:t>
      </w:r>
      <w:r w:rsidR="00A47683">
        <w:rPr>
          <w:sz w:val="24"/>
          <w:szCs w:val="24"/>
        </w:rPr>
        <w:t xml:space="preserve"> Планируется реконструкция данного объекта</w:t>
      </w:r>
      <w:r w:rsidR="00B95B01">
        <w:rPr>
          <w:sz w:val="24"/>
          <w:szCs w:val="24"/>
        </w:rPr>
        <w:t xml:space="preserve"> с целью восстановления конструктивных характеристик обеспечивающих надёжную эксплуатацию.</w:t>
      </w:r>
    </w:p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2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970"/>
        <w:gridCol w:w="851"/>
      </w:tblGrid>
      <w:tr w:rsidR="00FE2B6A" w:rsidRPr="00A433D7" w:rsidTr="00CB294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CB294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-0,05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BA1B0F" w:rsidRDefault="00BA1B0F" w:rsidP="00BA1B0F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5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A47683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теплоснабжение </w:t>
      </w:r>
      <w:r>
        <w:rPr>
          <w:sz w:val="24"/>
          <w:szCs w:val="24"/>
        </w:rPr>
        <w:t>без</w:t>
      </w:r>
      <w:r w:rsidRPr="00DC3F45">
        <w:rPr>
          <w:sz w:val="24"/>
          <w:szCs w:val="24"/>
        </w:rPr>
        <w:t xml:space="preserve"> резервирован</w:t>
      </w:r>
      <w:r>
        <w:rPr>
          <w:sz w:val="24"/>
          <w:szCs w:val="24"/>
        </w:rPr>
        <w:t>ия</w:t>
      </w:r>
      <w:r w:rsidRPr="00DC3F45">
        <w:rPr>
          <w:sz w:val="24"/>
          <w:szCs w:val="24"/>
        </w:rPr>
        <w:t>. На сегодняшний день реконструкция котельной №</w:t>
      </w:r>
      <w:r>
        <w:rPr>
          <w:sz w:val="24"/>
          <w:szCs w:val="24"/>
        </w:rPr>
        <w:t xml:space="preserve"> 5</w:t>
      </w:r>
      <w:r w:rsidRPr="00DC3F45">
        <w:rPr>
          <w:sz w:val="24"/>
          <w:szCs w:val="24"/>
        </w:rPr>
        <w:t xml:space="preserve"> не требуется.</w:t>
      </w:r>
      <w:r>
        <w:rPr>
          <w:sz w:val="24"/>
          <w:szCs w:val="24"/>
        </w:rPr>
        <w:t xml:space="preserve"> В случае возникновения неисправности оборудования будет обеспечен переносной источник тепла – тепловая пушка.</w:t>
      </w:r>
      <w:r w:rsidRPr="00DC3F45">
        <w:rPr>
          <w:sz w:val="24"/>
          <w:szCs w:val="24"/>
        </w:rPr>
        <w:t xml:space="preserve"> </w:t>
      </w: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3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F44F71">
      <w:pPr>
        <w:spacing w:line="240" w:lineRule="auto"/>
        <w:rPr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267584" w:rsidRPr="00A433D7" w:rsidTr="00CB294A">
        <w:tc>
          <w:tcPr>
            <w:tcW w:w="3964" w:type="dxa"/>
            <w:shd w:val="clear" w:color="auto" w:fill="auto"/>
            <w:vAlign w:val="center"/>
          </w:tcPr>
          <w:p w:rsidR="00267584" w:rsidRPr="00A433D7" w:rsidRDefault="00267584" w:rsidP="00CB294A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lastRenderedPageBreak/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267584" w:rsidRPr="00A433D7" w:rsidTr="00CB294A">
        <w:tc>
          <w:tcPr>
            <w:tcW w:w="4815" w:type="dxa"/>
            <w:gridSpan w:val="2"/>
            <w:shd w:val="clear" w:color="auto" w:fill="auto"/>
            <w:vAlign w:val="center"/>
          </w:tcPr>
          <w:p w:rsidR="00267584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BA1B0F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r w:rsidR="00A47683" w:rsidRPr="00A433D7">
              <w:rPr>
                <w:color w:val="000000"/>
                <w:sz w:val="16"/>
                <w:szCs w:val="16"/>
              </w:rPr>
              <w:t>расчётной</w:t>
            </w:r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A47683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Присоединённая</w:t>
            </w:r>
            <w:r w:rsidR="00BA1B0F"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A1B0F" w:rsidRPr="00A433D7" w:rsidTr="00CB294A">
        <w:tc>
          <w:tcPr>
            <w:tcW w:w="3964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Pr="00A433D7" w:rsidRDefault="00BA1B0F" w:rsidP="00BA1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B0F" w:rsidRDefault="00BA1B0F" w:rsidP="00BA1B0F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93FBA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Default="00A93FBA" w:rsidP="00A93FBA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BA1B0F">
        <w:rPr>
          <w:sz w:val="24"/>
          <w:szCs w:val="24"/>
        </w:rPr>
        <w:t>4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A47683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теплоснабжение </w:t>
      </w:r>
      <w:r w:rsidR="00DE09AA">
        <w:rPr>
          <w:sz w:val="24"/>
          <w:szCs w:val="24"/>
        </w:rPr>
        <w:t>без</w:t>
      </w:r>
      <w:r w:rsidRPr="00DC3F45">
        <w:rPr>
          <w:sz w:val="24"/>
          <w:szCs w:val="24"/>
        </w:rPr>
        <w:t xml:space="preserve"> резервирован</w:t>
      </w:r>
      <w:r w:rsidR="00DE09AA">
        <w:rPr>
          <w:sz w:val="24"/>
          <w:szCs w:val="24"/>
        </w:rPr>
        <w:t>ия</w:t>
      </w:r>
      <w:r w:rsidRPr="00DC3F45">
        <w:rPr>
          <w:sz w:val="24"/>
          <w:szCs w:val="24"/>
        </w:rPr>
        <w:t>. На сегодняшний день реконструкция котельной №</w:t>
      </w:r>
      <w:r>
        <w:rPr>
          <w:sz w:val="24"/>
          <w:szCs w:val="24"/>
        </w:rPr>
        <w:t xml:space="preserve"> </w:t>
      </w:r>
      <w:r w:rsidR="00BA1B0F">
        <w:rPr>
          <w:sz w:val="24"/>
          <w:szCs w:val="24"/>
        </w:rPr>
        <w:t>4</w:t>
      </w:r>
      <w:r w:rsidRPr="00DC3F45">
        <w:rPr>
          <w:sz w:val="24"/>
          <w:szCs w:val="24"/>
        </w:rPr>
        <w:t xml:space="preserve"> не требуется.</w:t>
      </w:r>
      <w:r w:rsidR="00DE09AA">
        <w:rPr>
          <w:sz w:val="24"/>
          <w:szCs w:val="24"/>
        </w:rPr>
        <w:t xml:space="preserve"> В случае возникновения неисправности оборудования будет обеспечен переносной источник тепла – тепловая пушка.</w:t>
      </w:r>
      <w:r w:rsidRPr="00DC3F45">
        <w:rPr>
          <w:sz w:val="24"/>
          <w:szCs w:val="24"/>
        </w:rPr>
        <w:t xml:space="preserve"> </w:t>
      </w:r>
    </w:p>
    <w:p w:rsidR="0055262C" w:rsidRDefault="0055262C" w:rsidP="00A93FBA">
      <w:pPr>
        <w:spacing w:line="240" w:lineRule="auto"/>
        <w:rPr>
          <w:sz w:val="24"/>
          <w:szCs w:val="24"/>
        </w:rPr>
      </w:pPr>
    </w:p>
    <w:p w:rsidR="0055262C" w:rsidRPr="00570D2C" w:rsidRDefault="0055262C" w:rsidP="005526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570D2C">
        <w:rPr>
          <w:color w:val="000000"/>
          <w:sz w:val="24"/>
          <w:szCs w:val="24"/>
        </w:rPr>
        <w:t>Таблица 3.1 Балансы тепловой мощности и тепловой нагрузки в зонах действия источников тепловой энергии</w:t>
      </w:r>
    </w:p>
    <w:p w:rsidR="0055262C" w:rsidRPr="00570D2C" w:rsidRDefault="0055262C" w:rsidP="0055262C">
      <w:pPr>
        <w:spacing w:line="240" w:lineRule="auto"/>
        <w:rPr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5262C" w:rsidRPr="00570D2C" w:rsidTr="0055262C">
        <w:tc>
          <w:tcPr>
            <w:tcW w:w="3964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5262C" w:rsidRPr="00570D2C" w:rsidTr="0055262C">
        <w:trPr>
          <w:trHeight w:val="241"/>
        </w:trPr>
        <w:tc>
          <w:tcPr>
            <w:tcW w:w="4815" w:type="dxa"/>
            <w:gridSpan w:val="2"/>
            <w:shd w:val="clear" w:color="auto" w:fill="auto"/>
            <w:vAlign w:val="center"/>
          </w:tcPr>
          <w:p w:rsidR="0055262C" w:rsidRPr="00570D2C" w:rsidRDefault="0055262C" w:rsidP="004C039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4C039D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5262C" w:rsidRPr="00570D2C" w:rsidRDefault="0055262C" w:rsidP="0055262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0,88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0,79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570D2C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0,7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0,7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0,7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0,7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58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365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570D2C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0D2C" w:rsidRPr="00A433D7" w:rsidTr="0055262C">
        <w:tc>
          <w:tcPr>
            <w:tcW w:w="3964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70D2C" w:rsidRP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70D2C" w:rsidRDefault="00570D2C" w:rsidP="00570D2C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55262C" w:rsidRDefault="0055262C" w:rsidP="0055262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570D2C" w:rsidRDefault="00570D2C" w:rsidP="00570D2C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6149C5">
        <w:rPr>
          <w:sz w:val="24"/>
          <w:szCs w:val="24"/>
        </w:rPr>
        <w:t>2,</w:t>
      </w:r>
      <w:r w:rsidRPr="00DC3F45">
        <w:rPr>
          <w:sz w:val="24"/>
          <w:szCs w:val="24"/>
        </w:rPr>
        <w:t xml:space="preserve"> представленный в таблице, показывает, что, реализация планов увеличения объёмов потребления тепловой энергии </w:t>
      </w:r>
      <w:r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не планируется, котельная в холодное время года сможет обеспечить надёжное теплоснабжение с 100 % резервированием. На сегодняшний день реконструкция котельной № </w:t>
      </w:r>
      <w:r w:rsidRPr="006149C5">
        <w:rPr>
          <w:sz w:val="24"/>
          <w:szCs w:val="24"/>
        </w:rPr>
        <w:t>2</w:t>
      </w:r>
      <w:r w:rsidRPr="00DC3F45">
        <w:rPr>
          <w:sz w:val="24"/>
          <w:szCs w:val="24"/>
        </w:rPr>
        <w:t xml:space="preserve"> не требуется. </w:t>
      </w:r>
    </w:p>
    <w:p w:rsidR="005605BB" w:rsidRDefault="005605BB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B95B01" w:rsidRPr="00570D2C" w:rsidRDefault="00B95B01" w:rsidP="00B95B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3.2</w:t>
      </w:r>
      <w:r w:rsidRPr="00570D2C">
        <w:rPr>
          <w:color w:val="000000"/>
          <w:sz w:val="24"/>
          <w:szCs w:val="24"/>
        </w:rPr>
        <w:t xml:space="preserve"> Балансы тепловой мощности и тепловой нагрузки в зонах действия источников тепловой энергии</w:t>
      </w:r>
    </w:p>
    <w:p w:rsidR="00B95B01" w:rsidRDefault="00B95B01" w:rsidP="00B95B01">
      <w:pPr>
        <w:spacing w:line="240" w:lineRule="auto"/>
        <w:rPr>
          <w:sz w:val="24"/>
          <w:szCs w:val="24"/>
        </w:rPr>
      </w:pPr>
    </w:p>
    <w:p w:rsidR="00CB294A" w:rsidRPr="00570D2C" w:rsidRDefault="00CB294A" w:rsidP="00B95B01">
      <w:pPr>
        <w:spacing w:line="240" w:lineRule="auto"/>
        <w:rPr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B95B01" w:rsidRPr="00570D2C" w:rsidTr="008D4C94">
        <w:tc>
          <w:tcPr>
            <w:tcW w:w="4815" w:type="dxa"/>
            <w:gridSpan w:val="2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70D2C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570D2C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8D4C94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8D4C94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8D4C94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8D4C94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D4C94" w:rsidRPr="00570D2C" w:rsidTr="008D4C94">
        <w:tc>
          <w:tcPr>
            <w:tcW w:w="3964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Default="008D4C94" w:rsidP="008D4C94">
            <w:pPr>
              <w:spacing w:line="240" w:lineRule="auto"/>
              <w:ind w:right="-235" w:firstLine="5"/>
            </w:pPr>
            <w:r w:rsidRPr="00701062">
              <w:rPr>
                <w:color w:val="000000"/>
                <w:sz w:val="16"/>
                <w:szCs w:val="16"/>
              </w:rPr>
              <w:t>0,067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Default="008D4C94" w:rsidP="008D4C94">
            <w:pPr>
              <w:spacing w:line="240" w:lineRule="auto"/>
              <w:ind w:right="-235" w:firstLine="5"/>
            </w:pPr>
            <w:r w:rsidRPr="00701062">
              <w:rPr>
                <w:color w:val="000000"/>
                <w:sz w:val="16"/>
                <w:szCs w:val="16"/>
              </w:rPr>
              <w:t>0,067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Default="008D4C94" w:rsidP="008D4C94">
            <w:pPr>
              <w:spacing w:line="240" w:lineRule="auto"/>
              <w:ind w:right="-235" w:firstLine="5"/>
            </w:pPr>
            <w:r w:rsidRPr="00701062">
              <w:rPr>
                <w:color w:val="000000"/>
                <w:sz w:val="16"/>
                <w:szCs w:val="16"/>
              </w:rPr>
              <w:t>0,067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8D4C94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8D4C94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8D4C94" w:rsidRDefault="00B95B01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</w:t>
            </w:r>
            <w:r w:rsidR="00CB294A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8D4C94" w:rsidRDefault="00B95B01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8D4C94">
              <w:rPr>
                <w:color w:val="000000"/>
                <w:sz w:val="16"/>
                <w:szCs w:val="16"/>
              </w:rPr>
              <w:t>0</w:t>
            </w:r>
            <w:r w:rsidR="00CB294A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CB294A" w:rsidRDefault="00B95B01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</w:t>
            </w:r>
            <w:r w:rsidRPr="00570D2C">
              <w:rPr>
                <w:color w:val="000000"/>
                <w:sz w:val="16"/>
                <w:szCs w:val="16"/>
                <w:lang w:val="en-US"/>
              </w:rPr>
              <w:t>271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CB294A" w:rsidRDefault="00B95B01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CB294A" w:rsidRDefault="00B95B01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0.0945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5B01" w:rsidRPr="00570D2C" w:rsidTr="008D4C94">
        <w:tc>
          <w:tcPr>
            <w:tcW w:w="3964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8D4C9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5B01" w:rsidRPr="00570D2C" w:rsidRDefault="00B95B01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D4C94" w:rsidRPr="00570D2C" w:rsidTr="008D4C94">
        <w:tc>
          <w:tcPr>
            <w:tcW w:w="3964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8D4C94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8D4C94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8D4C94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="00CB294A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8D4C94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</w:t>
            </w:r>
            <w:r w:rsidR="00CB294A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D4C94" w:rsidRPr="00570D2C" w:rsidTr="008D4C94">
        <w:tc>
          <w:tcPr>
            <w:tcW w:w="3964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CB294A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CB294A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CB294A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CB294A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0,</w:t>
            </w:r>
            <w:r w:rsidR="00CB294A">
              <w:rPr>
                <w:color w:val="000000"/>
                <w:sz w:val="16"/>
                <w:szCs w:val="16"/>
              </w:rPr>
              <w:t>047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D4C94" w:rsidRPr="00570D2C" w:rsidTr="008D4C94">
        <w:tc>
          <w:tcPr>
            <w:tcW w:w="3964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CB294A" w:rsidRDefault="00CB294A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CB294A" w:rsidRDefault="00CB294A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CB294A" w:rsidRDefault="00CB294A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CB294A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  <w:lang w:val="en-US"/>
              </w:rPr>
              <w:t>0</w:t>
            </w:r>
            <w:r w:rsidR="00CB29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D4C94" w:rsidRPr="00570D2C" w:rsidTr="008D4C94">
        <w:tc>
          <w:tcPr>
            <w:tcW w:w="3964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D4C94" w:rsidRPr="00A433D7" w:rsidTr="008D4C94">
        <w:tc>
          <w:tcPr>
            <w:tcW w:w="3964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70D2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CB294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Pr="00570D2C" w:rsidRDefault="008D4C94" w:rsidP="00CB29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70D2C">
              <w:rPr>
                <w:color w:val="000000"/>
                <w:sz w:val="16"/>
                <w:szCs w:val="16"/>
              </w:rPr>
              <w:t>0,0</w:t>
            </w:r>
            <w:r w:rsidR="00CB294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D4C94" w:rsidRPr="00570D2C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D4C94" w:rsidRDefault="008D4C94" w:rsidP="008D4C94">
            <w:pPr>
              <w:spacing w:line="240" w:lineRule="auto"/>
              <w:ind w:left="-115" w:right="-257" w:firstLine="0"/>
              <w:jc w:val="center"/>
            </w:pPr>
            <w:r w:rsidRPr="00570D2C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B95B01" w:rsidRDefault="00B95B01" w:rsidP="00B95B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B95B01" w:rsidRDefault="00B95B01" w:rsidP="00AC711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3,</w:t>
      </w:r>
      <w:r w:rsidRPr="00DC3F45">
        <w:rPr>
          <w:sz w:val="24"/>
          <w:szCs w:val="24"/>
        </w:rPr>
        <w:t xml:space="preserve"> представленный в таблице, показывает, что, реализация планов увеличения объёмов потребления тепловой энергии </w:t>
      </w:r>
      <w:r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не планируется, котельная в холодное время года сможет обеспечить надёжное теплоснабжение с 100 % резервированием. На сегодняшний день реконструкция котельной № </w:t>
      </w:r>
      <w:r>
        <w:rPr>
          <w:sz w:val="24"/>
          <w:szCs w:val="24"/>
        </w:rPr>
        <w:t>3</w:t>
      </w:r>
      <w:r w:rsidRPr="00DC3F45">
        <w:rPr>
          <w:sz w:val="24"/>
          <w:szCs w:val="24"/>
        </w:rPr>
        <w:t xml:space="preserve"> не требуется.</w:t>
      </w:r>
    </w:p>
    <w:p w:rsidR="00B95B01" w:rsidRDefault="00B95B01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C21509">
        <w:rPr>
          <w:sz w:val="24"/>
          <w:szCs w:val="24"/>
        </w:rPr>
        <w:t xml:space="preserve">Гидравлический </w:t>
      </w:r>
      <w:r w:rsidR="00A47683" w:rsidRPr="00C21509">
        <w:rPr>
          <w:sz w:val="24"/>
          <w:szCs w:val="24"/>
        </w:rPr>
        <w:t>расчёт</w:t>
      </w:r>
      <w:r w:rsidRPr="00C21509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r w:rsidR="00A47683" w:rsidRPr="00C21509">
        <w:rPr>
          <w:sz w:val="24"/>
          <w:szCs w:val="24"/>
        </w:rPr>
        <w:t>присоединённых</w:t>
      </w:r>
      <w:r w:rsidR="00906797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 xml:space="preserve">к тепловой сети </w:t>
      </w:r>
      <w:r w:rsidR="00AC7114">
        <w:rPr>
          <w:sz w:val="24"/>
          <w:szCs w:val="24"/>
        </w:rPr>
        <w:br/>
      </w:r>
      <w:r w:rsidRPr="00C21509">
        <w:rPr>
          <w:sz w:val="24"/>
          <w:szCs w:val="24"/>
        </w:rPr>
        <w:t>от каждого источника тепловой энергии</w:t>
      </w:r>
    </w:p>
    <w:p w:rsidR="00F92E3C" w:rsidRDefault="00F92E3C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Гидравлические режимы </w:t>
      </w:r>
      <w:r w:rsidR="00F92E3C">
        <w:rPr>
          <w:sz w:val="24"/>
          <w:szCs w:val="24"/>
        </w:rPr>
        <w:t xml:space="preserve">тепловых сетей </w:t>
      </w:r>
      <w:r w:rsidRPr="00C21509">
        <w:rPr>
          <w:sz w:val="24"/>
          <w:szCs w:val="24"/>
        </w:rPr>
        <w:t>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21509" w:rsidRDefault="003A3DE8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7221F7" w:rsidRPr="00C21509">
        <w:rPr>
          <w:sz w:val="24"/>
          <w:szCs w:val="24"/>
        </w:rPr>
        <w:t>а источник</w:t>
      </w:r>
      <w:r>
        <w:rPr>
          <w:sz w:val="24"/>
          <w:szCs w:val="24"/>
        </w:rPr>
        <w:t>ах тепловой энергии</w:t>
      </w:r>
      <w:r w:rsidR="007221F7" w:rsidRPr="00C21509">
        <w:rPr>
          <w:sz w:val="24"/>
          <w:szCs w:val="24"/>
        </w:rPr>
        <w:t xml:space="preserve"> </w:t>
      </w:r>
      <w:r>
        <w:rPr>
          <w:sz w:val="24"/>
          <w:szCs w:val="24"/>
        </w:rPr>
        <w:t>ЖКУ «</w:t>
      </w:r>
      <w:r w:rsidR="00BA1B0F">
        <w:rPr>
          <w:sz w:val="24"/>
          <w:szCs w:val="24"/>
        </w:rPr>
        <w:t>Несь</w:t>
      </w:r>
      <w:r>
        <w:rPr>
          <w:sz w:val="24"/>
          <w:szCs w:val="24"/>
        </w:rPr>
        <w:t xml:space="preserve">» МП ЗР «Севержилкомсервис» </w:t>
      </w:r>
      <w:r w:rsidRPr="00C21509">
        <w:rPr>
          <w:sz w:val="24"/>
          <w:szCs w:val="24"/>
        </w:rPr>
        <w:t>наблюдае</w:t>
      </w:r>
      <w:r>
        <w:rPr>
          <w:sz w:val="24"/>
          <w:szCs w:val="24"/>
        </w:rPr>
        <w:t>тся</w:t>
      </w:r>
      <w:r w:rsidR="007221F7" w:rsidRPr="00C21509">
        <w:rPr>
          <w:sz w:val="24"/>
          <w:szCs w:val="24"/>
        </w:rPr>
        <w:t xml:space="preserve"> наличие резерва тепловой мощности</w:t>
      </w:r>
      <w:r>
        <w:rPr>
          <w:sz w:val="24"/>
          <w:szCs w:val="24"/>
        </w:rPr>
        <w:t xml:space="preserve"> (п. 4.1. настоящей Схемы).</w:t>
      </w:r>
      <w:r w:rsidR="007221F7" w:rsidRPr="00C21509">
        <w:rPr>
          <w:sz w:val="24"/>
          <w:szCs w:val="24"/>
        </w:rPr>
        <w:t xml:space="preserve"> </w:t>
      </w:r>
    </w:p>
    <w:p w:rsidR="003A3DE8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Дефицит мощности котельн</w:t>
      </w:r>
      <w:r w:rsidR="00BC5895">
        <w:rPr>
          <w:sz w:val="24"/>
          <w:szCs w:val="24"/>
        </w:rPr>
        <w:t xml:space="preserve">ых предприятия </w:t>
      </w:r>
      <w:r w:rsidR="006773BD">
        <w:rPr>
          <w:sz w:val="24"/>
          <w:szCs w:val="24"/>
        </w:rPr>
        <w:t>в Сельские поселения</w:t>
      </w:r>
      <w:r w:rsidR="00B308D4" w:rsidRPr="004340E6">
        <w:rPr>
          <w:sz w:val="24"/>
          <w:szCs w:val="24"/>
        </w:rPr>
        <w:t xml:space="preserve"> «</w:t>
      </w:r>
      <w:r w:rsidR="00B308D4">
        <w:rPr>
          <w:sz w:val="24"/>
          <w:szCs w:val="24"/>
        </w:rPr>
        <w:t>Канинский</w:t>
      </w:r>
      <w:r w:rsidR="00B308D4" w:rsidRPr="004340E6">
        <w:rPr>
          <w:sz w:val="24"/>
          <w:szCs w:val="24"/>
        </w:rPr>
        <w:t xml:space="preserve"> сельсовет»</w:t>
      </w:r>
      <w:r w:rsidR="00B308D4">
        <w:rPr>
          <w:sz w:val="24"/>
          <w:szCs w:val="24"/>
        </w:rPr>
        <w:t xml:space="preserve"> ЗР</w:t>
      </w:r>
      <w:r w:rsidR="00B308D4" w:rsidRPr="004340E6">
        <w:rPr>
          <w:sz w:val="24"/>
          <w:szCs w:val="24"/>
        </w:rPr>
        <w:t xml:space="preserve"> НАО </w:t>
      </w:r>
      <w:r w:rsidR="00BE5AC0" w:rsidRPr="00C21509">
        <w:rPr>
          <w:sz w:val="24"/>
          <w:szCs w:val="24"/>
        </w:rPr>
        <w:t>составит</w:t>
      </w:r>
      <w:r w:rsidRPr="00C21509">
        <w:rPr>
          <w:sz w:val="24"/>
          <w:szCs w:val="24"/>
        </w:rPr>
        <w:t xml:space="preserve"> — </w:t>
      </w:r>
      <w:r w:rsidR="008C557B">
        <w:rPr>
          <w:sz w:val="24"/>
          <w:szCs w:val="24"/>
        </w:rPr>
        <w:t>0</w:t>
      </w:r>
      <w:r w:rsidRPr="00C21509">
        <w:rPr>
          <w:sz w:val="24"/>
          <w:szCs w:val="24"/>
        </w:rPr>
        <w:t xml:space="preserve"> Гкал/ч. </w:t>
      </w:r>
    </w:p>
    <w:p w:rsidR="00745F8A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Мероприятия по устранению дефицита тепловой мощности котельн</w:t>
      </w:r>
      <w:r w:rsidR="003A3DE8">
        <w:rPr>
          <w:sz w:val="24"/>
          <w:szCs w:val="24"/>
        </w:rPr>
        <w:t>ых на постоянном контроле</w:t>
      </w:r>
      <w:r w:rsidRPr="00C21509">
        <w:rPr>
          <w:sz w:val="24"/>
          <w:szCs w:val="24"/>
        </w:rPr>
        <w:t xml:space="preserve"> и будут учтены</w:t>
      </w:r>
      <w:r w:rsidR="003A3DE8">
        <w:rPr>
          <w:sz w:val="24"/>
          <w:szCs w:val="24"/>
        </w:rPr>
        <w:t xml:space="preserve"> в случае возникновения дефицита</w:t>
      </w:r>
      <w:r w:rsidRPr="00C21509">
        <w:rPr>
          <w:sz w:val="24"/>
          <w:szCs w:val="24"/>
        </w:rPr>
        <w:t xml:space="preserve"> при дальнейшей актуализации Схемы теплоснабжения </w:t>
      </w:r>
      <w:r w:rsidR="00B308D4">
        <w:rPr>
          <w:sz w:val="24"/>
          <w:szCs w:val="24"/>
        </w:rPr>
        <w:t>Сельского поселения</w:t>
      </w:r>
      <w:r w:rsidR="00B308D4" w:rsidRPr="004340E6">
        <w:rPr>
          <w:sz w:val="24"/>
          <w:szCs w:val="24"/>
        </w:rPr>
        <w:t xml:space="preserve"> «</w:t>
      </w:r>
      <w:r w:rsidR="00B308D4">
        <w:rPr>
          <w:sz w:val="24"/>
          <w:szCs w:val="24"/>
        </w:rPr>
        <w:t>Канинский</w:t>
      </w:r>
      <w:r w:rsidR="00B308D4" w:rsidRPr="004340E6">
        <w:rPr>
          <w:sz w:val="24"/>
          <w:szCs w:val="24"/>
        </w:rPr>
        <w:t xml:space="preserve"> сельсовет»</w:t>
      </w:r>
      <w:r w:rsidR="00B308D4">
        <w:rPr>
          <w:sz w:val="24"/>
          <w:szCs w:val="24"/>
        </w:rPr>
        <w:t xml:space="preserve"> ЗР</w:t>
      </w:r>
      <w:r w:rsidR="00B308D4" w:rsidRPr="004340E6">
        <w:rPr>
          <w:sz w:val="24"/>
          <w:szCs w:val="24"/>
        </w:rPr>
        <w:t xml:space="preserve"> НАО</w:t>
      </w:r>
      <w:r w:rsidR="008C557B">
        <w:rPr>
          <w:sz w:val="24"/>
          <w:szCs w:val="24"/>
        </w:rPr>
        <w:t>.</w:t>
      </w:r>
    </w:p>
    <w:p w:rsidR="00A47683" w:rsidRPr="00C21509" w:rsidRDefault="00A47683" w:rsidP="00A476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 целью подключения перспективной нагрузки к котельной № 1 (школьной) планируется её реконструкция. Реконструкцию планируется выполнить в 2023-2024 гг. Выполнение реконструкции позволит подключить новых потребителей, оптимизировать технологический процесс, снизить расход топлива и потери.</w:t>
      </w:r>
    </w:p>
    <w:p w:rsidR="00745F8A" w:rsidRDefault="00A47683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45F8A" w:rsidRPr="003A3DE8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1ksv4uv" w:colFirst="0" w:colLast="0"/>
      <w:bookmarkEnd w:id="6"/>
      <w:r w:rsidRPr="003A3DE8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 w:rsidRPr="003A3DE8">
        <w:rPr>
          <w:sz w:val="24"/>
          <w:szCs w:val="24"/>
        </w:rPr>
        <w:br/>
      </w:r>
      <w:r w:rsidRPr="003A3DE8">
        <w:rPr>
          <w:sz w:val="24"/>
          <w:szCs w:val="24"/>
        </w:rPr>
        <w:t>на базовый период актуализации Схемы теплоснабжения – 20</w:t>
      </w:r>
      <w:r w:rsidR="00A433D7" w:rsidRPr="003A3DE8">
        <w:rPr>
          <w:sz w:val="24"/>
          <w:szCs w:val="24"/>
        </w:rPr>
        <w:t>2</w:t>
      </w:r>
      <w:r w:rsidR="00CB294A">
        <w:rPr>
          <w:sz w:val="24"/>
          <w:szCs w:val="24"/>
        </w:rPr>
        <w:t>3</w:t>
      </w:r>
      <w:r w:rsidRPr="003A3DE8">
        <w:rPr>
          <w:sz w:val="24"/>
          <w:szCs w:val="24"/>
        </w:rPr>
        <w:t xml:space="preserve"> г.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>Глава скорректирована с учетом: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A433D7" w:rsidRPr="003A3DE8">
        <w:rPr>
          <w:color w:val="000000"/>
          <w:sz w:val="24"/>
          <w:szCs w:val="24"/>
        </w:rPr>
        <w:t>2</w:t>
      </w:r>
      <w:r w:rsidR="00CB294A">
        <w:rPr>
          <w:color w:val="000000"/>
          <w:sz w:val="24"/>
          <w:szCs w:val="24"/>
        </w:rPr>
        <w:t>3</w:t>
      </w:r>
      <w:r w:rsidRPr="003A3DE8">
        <w:rPr>
          <w:color w:val="000000"/>
          <w:sz w:val="24"/>
          <w:szCs w:val="24"/>
        </w:rPr>
        <w:t xml:space="preserve"> г.) в существующих </w:t>
      </w:r>
      <w:r w:rsidRPr="003A3DE8">
        <w:rPr>
          <w:color w:val="000000"/>
          <w:sz w:val="24"/>
          <w:szCs w:val="24"/>
        </w:rPr>
        <w:lastRenderedPageBreak/>
        <w:t>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1 главы 2);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 xml:space="preserve">Изменений </w:t>
      </w:r>
      <w:r w:rsidR="00846757" w:rsidRPr="003A3DE8">
        <w:rPr>
          <w:color w:val="000000"/>
          <w:sz w:val="24"/>
          <w:szCs w:val="24"/>
        </w:rPr>
        <w:t>в планах</w:t>
      </w:r>
      <w:r w:rsidRPr="003A3DE8">
        <w:rPr>
          <w:color w:val="000000"/>
          <w:sz w:val="24"/>
          <w:szCs w:val="24"/>
        </w:rPr>
        <w:t xml:space="preserve"> реализации мероприятий по источникам тепловой энергии в 20</w:t>
      </w:r>
      <w:r w:rsidR="00846757">
        <w:rPr>
          <w:color w:val="000000"/>
          <w:sz w:val="24"/>
          <w:szCs w:val="24"/>
        </w:rPr>
        <w:t>2</w:t>
      </w:r>
      <w:r w:rsidR="00CB294A">
        <w:rPr>
          <w:color w:val="000000"/>
          <w:sz w:val="24"/>
          <w:szCs w:val="24"/>
        </w:rPr>
        <w:t>3</w:t>
      </w:r>
      <w:r w:rsidR="00846757">
        <w:rPr>
          <w:color w:val="000000"/>
          <w:sz w:val="24"/>
          <w:szCs w:val="24"/>
        </w:rPr>
        <w:t xml:space="preserve"> </w:t>
      </w:r>
      <w:r w:rsidRPr="003A3DE8">
        <w:rPr>
          <w:color w:val="000000"/>
          <w:sz w:val="24"/>
          <w:szCs w:val="24"/>
        </w:rPr>
        <w:t>г. (изменение количества мероприятий и величины установленной мощности);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Изменения прогноза перспе</w:t>
      </w:r>
      <w:bookmarkStart w:id="7" w:name="_GoBack"/>
      <w:bookmarkEnd w:id="7"/>
      <w:r w:rsidRPr="003A3DE8">
        <w:rPr>
          <w:color w:val="000000"/>
          <w:sz w:val="24"/>
          <w:szCs w:val="24"/>
        </w:rPr>
        <w:t>ктивной нагрузки.</w:t>
      </w:r>
    </w:p>
    <w:sectPr w:rsidR="00745F8A" w:rsidRPr="003A3DE8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FB1" w:rsidRDefault="00924FB1">
      <w:pPr>
        <w:spacing w:line="240" w:lineRule="auto"/>
      </w:pPr>
      <w:r>
        <w:separator/>
      </w:r>
    </w:p>
  </w:endnote>
  <w:endnote w:type="continuationSeparator" w:id="0">
    <w:p w:rsidR="00924FB1" w:rsidRDefault="00924F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24B" w:rsidRDefault="0036424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36424B" w:rsidRDefault="0036424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24B" w:rsidRDefault="0036424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36424B" w:rsidRDefault="0036424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CB294A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24B" w:rsidRDefault="0036424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B294A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separate"/>
    </w:r>
    <w:r w:rsidR="00CB294A">
      <w:rPr>
        <w:noProof/>
        <w:color w:val="000000"/>
        <w:sz w:val="24"/>
        <w:szCs w:val="24"/>
      </w:rPr>
      <w:t>7</w:t>
    </w:r>
    <w:r>
      <w:rPr>
        <w:color w:val="000000"/>
        <w:sz w:val="24"/>
        <w:szCs w:val="24"/>
      </w:rPr>
      <w:fldChar w:fldCharType="end"/>
    </w:r>
  </w:p>
  <w:p w:rsidR="0036424B" w:rsidRDefault="0036424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24B" w:rsidRDefault="0036424B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6424B" w:rsidRDefault="0036424B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FB1" w:rsidRDefault="00924FB1">
      <w:pPr>
        <w:spacing w:line="240" w:lineRule="auto"/>
      </w:pPr>
      <w:r>
        <w:separator/>
      </w:r>
    </w:p>
  </w:footnote>
  <w:footnote w:type="continuationSeparator" w:id="0">
    <w:p w:rsidR="00924FB1" w:rsidRDefault="00924F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24B" w:rsidRDefault="0036424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24B" w:rsidRDefault="0036424B" w:rsidP="009B47EE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36424B" w:rsidRDefault="0036424B" w:rsidP="009B47EE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CB294A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36424B" w:rsidRPr="009B47EE" w:rsidRDefault="0036424B" w:rsidP="009B47E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53329"/>
    <w:rsid w:val="000B3385"/>
    <w:rsid w:val="001D74F7"/>
    <w:rsid w:val="00263223"/>
    <w:rsid w:val="00267584"/>
    <w:rsid w:val="002C41A7"/>
    <w:rsid w:val="002D4051"/>
    <w:rsid w:val="002F6B89"/>
    <w:rsid w:val="0031361D"/>
    <w:rsid w:val="00317238"/>
    <w:rsid w:val="0036424B"/>
    <w:rsid w:val="003A3DE8"/>
    <w:rsid w:val="00447238"/>
    <w:rsid w:val="004627BE"/>
    <w:rsid w:val="004663B8"/>
    <w:rsid w:val="004B15AD"/>
    <w:rsid w:val="004C039D"/>
    <w:rsid w:val="004F2A1B"/>
    <w:rsid w:val="00507770"/>
    <w:rsid w:val="00510D6C"/>
    <w:rsid w:val="00527DFB"/>
    <w:rsid w:val="005517DF"/>
    <w:rsid w:val="0055262C"/>
    <w:rsid w:val="005605BB"/>
    <w:rsid w:val="00570D2C"/>
    <w:rsid w:val="00581E74"/>
    <w:rsid w:val="006149C5"/>
    <w:rsid w:val="00643A61"/>
    <w:rsid w:val="006773BD"/>
    <w:rsid w:val="006E1A5A"/>
    <w:rsid w:val="006E7682"/>
    <w:rsid w:val="007221F7"/>
    <w:rsid w:val="00745F8A"/>
    <w:rsid w:val="007D7300"/>
    <w:rsid w:val="00846757"/>
    <w:rsid w:val="00892BA8"/>
    <w:rsid w:val="008C557B"/>
    <w:rsid w:val="008D4C94"/>
    <w:rsid w:val="008D6F87"/>
    <w:rsid w:val="00906797"/>
    <w:rsid w:val="00922C8E"/>
    <w:rsid w:val="00924FB1"/>
    <w:rsid w:val="009A2337"/>
    <w:rsid w:val="009B47EE"/>
    <w:rsid w:val="00A433D7"/>
    <w:rsid w:val="00A47683"/>
    <w:rsid w:val="00A93FBA"/>
    <w:rsid w:val="00AB6064"/>
    <w:rsid w:val="00AC7114"/>
    <w:rsid w:val="00B2552A"/>
    <w:rsid w:val="00B308D4"/>
    <w:rsid w:val="00B37030"/>
    <w:rsid w:val="00B95B01"/>
    <w:rsid w:val="00BA1B0F"/>
    <w:rsid w:val="00BC5895"/>
    <w:rsid w:val="00BE5AC0"/>
    <w:rsid w:val="00C21509"/>
    <w:rsid w:val="00CB294A"/>
    <w:rsid w:val="00D27F95"/>
    <w:rsid w:val="00D312C0"/>
    <w:rsid w:val="00D47DBD"/>
    <w:rsid w:val="00D55E66"/>
    <w:rsid w:val="00D94EA6"/>
    <w:rsid w:val="00DE09AA"/>
    <w:rsid w:val="00E000CB"/>
    <w:rsid w:val="00E176A6"/>
    <w:rsid w:val="00E276EA"/>
    <w:rsid w:val="00E70630"/>
    <w:rsid w:val="00EE74B4"/>
    <w:rsid w:val="00EF2158"/>
    <w:rsid w:val="00EF5121"/>
    <w:rsid w:val="00F23EB8"/>
    <w:rsid w:val="00F3176A"/>
    <w:rsid w:val="00F44F71"/>
    <w:rsid w:val="00F60437"/>
    <w:rsid w:val="00F92E3C"/>
    <w:rsid w:val="00FE2B6A"/>
    <w:rsid w:val="00FF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292C"/>
  <w15:docId w15:val="{286995D2-E507-4E68-A3D9-CAFDF4E8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627BE"/>
  </w:style>
  <w:style w:type="paragraph" w:styleId="1">
    <w:name w:val="heading 1"/>
    <w:basedOn w:val="a"/>
    <w:next w:val="a"/>
    <w:rsid w:val="004627B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627BE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627B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627B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627B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627B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627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627B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627BE"/>
    <w:pPr>
      <w:spacing w:line="240" w:lineRule="auto"/>
      <w:ind w:left="720" w:hanging="720"/>
    </w:pPr>
    <w:rPr>
      <w:sz w:val="24"/>
      <w:szCs w:val="24"/>
    </w:rPr>
  </w:style>
  <w:style w:type="table" w:customStyle="1" w:styleId="40">
    <w:name w:val="4"/>
    <w:basedOn w:val="TableNormal"/>
    <w:rsid w:val="004627B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30">
    <w:name w:val="3"/>
    <w:basedOn w:val="TableNormal"/>
    <w:rsid w:val="004627B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rsid w:val="004627B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rsid w:val="004627B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1509"/>
  </w:style>
  <w:style w:type="paragraph" w:styleId="a7">
    <w:name w:val="footer"/>
    <w:basedOn w:val="a"/>
    <w:link w:val="a8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1509"/>
  </w:style>
  <w:style w:type="paragraph" w:customStyle="1" w:styleId="ConsPlusNormal">
    <w:name w:val="ConsPlusNormal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9">
    <w:name w:val="List Paragraph"/>
    <w:basedOn w:val="a"/>
    <w:uiPriority w:val="34"/>
    <w:qFormat/>
    <w:rsid w:val="005517DF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C41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C41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C41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C41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C41A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C4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C4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2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732F4-1927-4A6D-AF36-766CF0B00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2195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Зубец Михаил Валерьевич</cp:lastModifiedBy>
  <cp:revision>34</cp:revision>
  <dcterms:created xsi:type="dcterms:W3CDTF">2021-05-12T20:07:00Z</dcterms:created>
  <dcterms:modified xsi:type="dcterms:W3CDTF">2024-05-16T13:57:00Z</dcterms:modified>
</cp:coreProperties>
</file>