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A333BA" w:rsidRDefault="005517DF" w:rsidP="00551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C7F4B" w:rsidRPr="00D253E4" w:rsidRDefault="007C7F4B" w:rsidP="007C7F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D253E4">
        <w:rPr>
          <w:color w:val="000000"/>
          <w:sz w:val="24"/>
          <w:szCs w:val="24"/>
        </w:rPr>
        <w:t xml:space="preserve"> теплоснабжения</w:t>
      </w:r>
    </w:p>
    <w:p w:rsidR="007C7F4B" w:rsidRPr="00D253E4" w:rsidRDefault="007C7F4B" w:rsidP="007C7F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7C7F4B" w:rsidRPr="00D253E4" w:rsidRDefault="007C7F4B" w:rsidP="007C7F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7C7F4B" w:rsidRPr="00D253E4" w:rsidRDefault="007C7F4B" w:rsidP="007C7F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B764D5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AA7907" w:rsidRPr="00AA7907" w:rsidRDefault="00AA7907" w:rsidP="00AA7907">
      <w:pPr>
        <w:pBdr>
          <w:top w:val="nil"/>
          <w:left w:val="nil"/>
          <w:bottom w:val="nil"/>
          <w:right w:val="nil"/>
          <w:between w:val="nil"/>
        </w:pBdr>
        <w:tabs>
          <w:tab w:val="center" w:pos="4677"/>
          <w:tab w:val="right" w:pos="9355"/>
        </w:tabs>
        <w:spacing w:line="240" w:lineRule="auto"/>
        <w:jc w:val="center"/>
        <w:rPr>
          <w:sz w:val="26"/>
          <w:szCs w:val="26"/>
        </w:rPr>
      </w:pPr>
      <w:r w:rsidRPr="00AA7907">
        <w:rPr>
          <w:color w:val="000000"/>
          <w:sz w:val="26"/>
          <w:szCs w:val="26"/>
        </w:rPr>
        <w:br/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Pr="00C21509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Pr="00C21509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B85929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9A2337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F2A1B" w:rsidRDefault="004F2A1B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5605BB" w:rsidP="005605BB">
      <w:pPr>
        <w:tabs>
          <w:tab w:val="left" w:pos="64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21509" w:rsidRPr="005605BB" w:rsidRDefault="005605BB" w:rsidP="005605BB">
      <w:pPr>
        <w:tabs>
          <w:tab w:val="left" w:pos="6450"/>
        </w:tabs>
        <w:rPr>
          <w:sz w:val="24"/>
          <w:szCs w:val="24"/>
        </w:rPr>
        <w:sectPr w:rsidR="00C21509" w:rsidRPr="005605BB" w:rsidSect="00C21509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45F8A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21509">
        <w:rPr>
          <w:sz w:val="24"/>
          <w:szCs w:val="24"/>
        </w:rPr>
        <w:lastRenderedPageBreak/>
        <w:tab/>
      </w:r>
      <w:r w:rsidR="007221F7" w:rsidRPr="00C21509">
        <w:rPr>
          <w:color w:val="000000"/>
          <w:sz w:val="24"/>
          <w:szCs w:val="24"/>
        </w:rPr>
        <w:t>ОГЛАВЛЕНИЕ</w:t>
      </w:r>
    </w:p>
    <w:p w:rsidR="007C7F4B" w:rsidRPr="00C21509" w:rsidRDefault="007C7F4B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7C7F4B" w:rsidRDefault="00BC05A9" w:rsidP="007C7F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begin"/>
          </w:r>
          <w:r w:rsidR="007221F7" w:rsidRPr="00C21509">
            <w:rPr>
              <w:sz w:val="24"/>
              <w:szCs w:val="24"/>
            </w:rPr>
            <w:instrText xml:space="preserve"> TOC \h \u \z </w:instrText>
          </w:r>
          <w:r w:rsidRPr="00C21509">
            <w:rPr>
              <w:sz w:val="24"/>
              <w:szCs w:val="24"/>
            </w:rPr>
            <w:fldChar w:fldCharType="separate"/>
          </w:r>
          <w:r w:rsidRPr="007C7F4B">
            <w:rPr>
              <w:sz w:val="24"/>
              <w:szCs w:val="24"/>
            </w:rPr>
            <w:fldChar w:fldCharType="begin"/>
          </w:r>
          <w:r w:rsidR="007221F7" w:rsidRPr="007C7F4B">
            <w:rPr>
              <w:sz w:val="24"/>
              <w:szCs w:val="24"/>
            </w:rPr>
            <w:instrText xml:space="preserve"> PAGEREF _4d34og8 \h </w:instrText>
          </w:r>
          <w:r w:rsidRPr="007C7F4B">
            <w:rPr>
              <w:sz w:val="24"/>
              <w:szCs w:val="24"/>
            </w:rPr>
          </w:r>
          <w:r w:rsidRPr="007C7F4B">
            <w:rPr>
              <w:sz w:val="24"/>
              <w:szCs w:val="24"/>
            </w:rPr>
            <w:fldChar w:fldCharType="separate"/>
          </w:r>
          <w:r w:rsidR="007221F7" w:rsidRPr="007C7F4B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7C7F4B">
            <w:rPr>
              <w:color w:val="000000"/>
              <w:sz w:val="24"/>
              <w:szCs w:val="24"/>
            </w:rPr>
            <w:tab/>
          </w:r>
          <w:r w:rsidRPr="007C7F4B">
            <w:rPr>
              <w:sz w:val="24"/>
              <w:szCs w:val="24"/>
            </w:rPr>
            <w:fldChar w:fldCharType="end"/>
          </w:r>
        </w:p>
        <w:p w:rsidR="00745F8A" w:rsidRPr="007C7F4B" w:rsidRDefault="002D1411" w:rsidP="007C7F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7C7F4B">
              <w:rPr>
                <w:color w:val="000000"/>
                <w:sz w:val="24"/>
                <w:szCs w:val="24"/>
              </w:rPr>
              <w:t>4.1</w:t>
            </w:r>
            <w:r w:rsidR="007221F7" w:rsidRPr="007C7F4B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7C7F4B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7C7F4B" w:rsidRDefault="002D1411" w:rsidP="007C7F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7C7F4B">
              <w:rPr>
                <w:color w:val="000000"/>
                <w:sz w:val="24"/>
                <w:szCs w:val="24"/>
              </w:rPr>
              <w:t>4.2</w:t>
            </w:r>
            <w:r w:rsidR="007221F7" w:rsidRPr="007C7F4B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7C7F4B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7C7F4B" w:rsidRDefault="002D1411" w:rsidP="007C7F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7C7F4B">
              <w:rPr>
                <w:color w:val="000000"/>
                <w:sz w:val="24"/>
                <w:szCs w:val="24"/>
              </w:rPr>
              <w:t>4.3</w:t>
            </w:r>
            <w:r w:rsidR="007221F7" w:rsidRPr="007C7F4B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7C7F4B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2D1411" w:rsidP="007C7F4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7C7F4B">
              <w:rPr>
                <w:color w:val="000000"/>
                <w:sz w:val="24"/>
                <w:szCs w:val="24"/>
              </w:rPr>
              <w:t>4.4</w:t>
            </w:r>
            <w:r w:rsidR="007221F7" w:rsidRPr="007C7F4B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7C7F4B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BC05A9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7C7F4B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2C41A7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A93FBA" w:rsidRPr="004340E6" w:rsidRDefault="00A93FBA" w:rsidP="00A93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 xml:space="preserve">Прирост тепловой нагрузки на отопление, вентиляцию и горячее водоснабжение рамках, проектируемых жилым зданий по годам прогнозного периода нарастающим итогом (2023, 2024, 2025 и до 2038) </w:t>
      </w:r>
      <w:r w:rsidR="00122341">
        <w:rPr>
          <w:rFonts w:ascii="Times New Roman" w:hAnsi="Times New Roman" w:cs="Times New Roman"/>
          <w:sz w:val="24"/>
          <w:szCs w:val="24"/>
        </w:rPr>
        <w:t>возможен. У</w:t>
      </w:r>
      <w:r w:rsidRPr="004340E6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="00122341" w:rsidRPr="004340E6">
        <w:rPr>
          <w:rFonts w:ascii="Times New Roman" w:hAnsi="Times New Roman" w:cs="Times New Roman"/>
          <w:sz w:val="24"/>
          <w:szCs w:val="24"/>
        </w:rPr>
        <w:t>расчётной</w:t>
      </w:r>
      <w:r w:rsidRPr="004340E6">
        <w:rPr>
          <w:rFonts w:ascii="Times New Roman" w:hAnsi="Times New Roman" w:cs="Times New Roman"/>
          <w:sz w:val="24"/>
          <w:szCs w:val="24"/>
        </w:rPr>
        <w:t xml:space="preserve"> тепловой нагрузки на отопление, вентиляцию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0E6">
        <w:rPr>
          <w:rFonts w:ascii="Times New Roman" w:hAnsi="Times New Roman" w:cs="Times New Roman"/>
          <w:sz w:val="24"/>
          <w:szCs w:val="24"/>
        </w:rPr>
        <w:t>и горячее водоснабжение сносимых по годам прогнозного периода жилым зданий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2341">
        <w:rPr>
          <w:rFonts w:ascii="Times New Roman" w:hAnsi="Times New Roman" w:cs="Times New Roman"/>
          <w:sz w:val="24"/>
          <w:szCs w:val="24"/>
        </w:rPr>
        <w:br/>
      </w:r>
      <w:r w:rsidRPr="004340E6">
        <w:rPr>
          <w:rFonts w:ascii="Times New Roman" w:hAnsi="Times New Roman" w:cs="Times New Roman"/>
          <w:sz w:val="24"/>
          <w:szCs w:val="24"/>
        </w:rPr>
        <w:t>с нарастающим итогом (2021, 2022, 2023, 2024, 2025 и до 2038) не ожидается</w:t>
      </w:r>
      <w:r w:rsidR="00AA7907">
        <w:rPr>
          <w:rFonts w:ascii="Times New Roman" w:hAnsi="Times New Roman" w:cs="Times New Roman"/>
          <w:sz w:val="24"/>
          <w:szCs w:val="24"/>
        </w:rPr>
        <w:t>.</w:t>
      </w:r>
      <w:r w:rsidR="003757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FBA" w:rsidRDefault="00A93FBA" w:rsidP="00A93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 xml:space="preserve">Проектирование общественно-деловых зданий и промышленных объектов по годам прогнозного периода нарастающим итогом (2023, 2024, 2025 и до 2038) также </w:t>
      </w:r>
      <w:r w:rsidRPr="004340E6">
        <w:rPr>
          <w:rFonts w:ascii="Times New Roman" w:hAnsi="Times New Roman" w:cs="Times New Roman"/>
          <w:sz w:val="24"/>
          <w:szCs w:val="24"/>
        </w:rPr>
        <w:br/>
        <w:t>не ожидается, как и их сноса.</w:t>
      </w:r>
    </w:p>
    <w:p w:rsidR="00B76D46" w:rsidRPr="004340E6" w:rsidRDefault="00B76D46" w:rsidP="00A93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C221A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году планируется подключить дополнительных абонентов к центральной котельной (жилые дома </w:t>
      </w:r>
      <w:r w:rsidR="00C221A9">
        <w:rPr>
          <w:rFonts w:ascii="Times New Roman" w:hAnsi="Times New Roman"/>
          <w:sz w:val="24"/>
          <w:szCs w:val="24"/>
        </w:rPr>
        <w:t>на период 2024-2025</w:t>
      </w:r>
      <w:r>
        <w:rPr>
          <w:rFonts w:ascii="Times New Roman" w:hAnsi="Times New Roman"/>
          <w:sz w:val="24"/>
          <w:szCs w:val="24"/>
        </w:rPr>
        <w:t xml:space="preserve"> гг.: ул. Центральная 30, 42, 42 А, 45, 46 А, 47, </w:t>
      </w:r>
      <w:r w:rsidRPr="00990DFD">
        <w:rPr>
          <w:rFonts w:ascii="Times New Roman" w:hAnsi="Times New Roman"/>
          <w:sz w:val="24"/>
          <w:szCs w:val="24"/>
        </w:rPr>
        <w:t>49</w:t>
      </w:r>
      <w:r>
        <w:rPr>
          <w:rFonts w:ascii="Times New Roman" w:hAnsi="Times New Roman"/>
          <w:sz w:val="24"/>
          <w:szCs w:val="24"/>
        </w:rPr>
        <w:t xml:space="preserve">; </w:t>
      </w:r>
      <w:r w:rsidRPr="00990DFD">
        <w:rPr>
          <w:rFonts w:ascii="Times New Roman" w:hAnsi="Times New Roman"/>
          <w:sz w:val="24"/>
          <w:szCs w:val="24"/>
        </w:rPr>
        <w:t>ул. Школ</w:t>
      </w:r>
      <w:r>
        <w:rPr>
          <w:rFonts w:ascii="Times New Roman" w:hAnsi="Times New Roman"/>
          <w:sz w:val="24"/>
          <w:szCs w:val="24"/>
        </w:rPr>
        <w:t xml:space="preserve">ьная 14, 16, </w:t>
      </w:r>
      <w:r w:rsidRPr="00990DFD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).</w:t>
      </w:r>
    </w:p>
    <w:p w:rsidR="005517DF" w:rsidRPr="005517DF" w:rsidRDefault="005517DF" w:rsidP="005517DF">
      <w:pPr>
        <w:pStyle w:val="a9"/>
        <w:spacing w:line="240" w:lineRule="auto"/>
        <w:ind w:left="432" w:firstLine="0"/>
        <w:rPr>
          <w:sz w:val="24"/>
          <w:szCs w:val="24"/>
        </w:rPr>
      </w:pPr>
    </w:p>
    <w:p w:rsidR="00745F8A" w:rsidRPr="00C21509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B85929" w:rsidRPr="00C21509">
        <w:rPr>
          <w:sz w:val="24"/>
          <w:szCs w:val="24"/>
        </w:rPr>
        <w:t>расчётной</w:t>
      </w:r>
      <w:r w:rsidRPr="00C21509">
        <w:rPr>
          <w:sz w:val="24"/>
          <w:szCs w:val="24"/>
        </w:rPr>
        <w:t xml:space="preserve"> тепловой нагрузки</w:t>
      </w:r>
    </w:p>
    <w:p w:rsidR="00267584" w:rsidRDefault="00267584" w:rsidP="00C21509">
      <w:pPr>
        <w:spacing w:line="240" w:lineRule="auto"/>
        <w:rPr>
          <w:sz w:val="24"/>
          <w:szCs w:val="24"/>
        </w:rPr>
      </w:pP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</w:t>
      </w:r>
      <w:r w:rsidR="00846757">
        <w:rPr>
          <w:sz w:val="24"/>
          <w:szCs w:val="24"/>
        </w:rPr>
        <w:br/>
      </w:r>
      <w:r w:rsidRPr="00C21509">
        <w:rPr>
          <w:sz w:val="24"/>
          <w:szCs w:val="24"/>
        </w:rPr>
        <w:t xml:space="preserve">в каждой из зон действия источников тепловой энергии, были учтены </w:t>
      </w:r>
      <w:r w:rsidR="00C21509">
        <w:rPr>
          <w:sz w:val="24"/>
          <w:szCs w:val="24"/>
        </w:rPr>
        <w:t xml:space="preserve">возможные мероприятия </w:t>
      </w:r>
      <w:r w:rsidR="00846757">
        <w:rPr>
          <w:sz w:val="24"/>
          <w:szCs w:val="24"/>
        </w:rPr>
        <w:br/>
      </w:r>
      <w:r w:rsidR="00C21509">
        <w:rPr>
          <w:sz w:val="24"/>
          <w:szCs w:val="24"/>
        </w:rPr>
        <w:t>по источникам.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21509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21509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FE2B6A" w:rsidRDefault="007221F7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2F6B89">
        <w:rPr>
          <w:color w:val="000000"/>
          <w:sz w:val="24"/>
          <w:szCs w:val="24"/>
        </w:rPr>
        <w:lastRenderedPageBreak/>
        <w:t>Таблиц</w:t>
      </w:r>
      <w:r w:rsidR="002F6B89" w:rsidRPr="002F6B89">
        <w:rPr>
          <w:color w:val="000000"/>
          <w:sz w:val="24"/>
          <w:szCs w:val="24"/>
        </w:rPr>
        <w:t>а 1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Pr="002F6B89" w:rsidRDefault="00A93FB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93FBA" w:rsidTr="00A93FBA">
        <w:tc>
          <w:tcPr>
            <w:tcW w:w="3964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93FBA" w:rsidRDefault="00FE2B6A" w:rsidP="00A93FBA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93FBA" w:rsidTr="00A93FB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93FBA" w:rsidRDefault="002D4051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 w:rsidRPr="00A93FBA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93FBA" w:rsidRDefault="00FE2B6A" w:rsidP="00A93FBA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A93FBA" w:rsidRDefault="00FE2B6A" w:rsidP="00A93FBA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A93FBA" w:rsidRDefault="00FE2B6A" w:rsidP="00A93FBA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93FBA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0,078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1,872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6D46" w:rsidRPr="00A93FBA" w:rsidTr="00A93FBA">
        <w:tc>
          <w:tcPr>
            <w:tcW w:w="3964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76D46" w:rsidRPr="00A93FBA" w:rsidRDefault="00B76D46" w:rsidP="00B76D46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B76D46" w:rsidRPr="00B76D46" w:rsidRDefault="00922C8E" w:rsidP="00B76D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6D46">
        <w:rPr>
          <w:rFonts w:ascii="Times New Roman" w:hAnsi="Times New Roman" w:cs="Times New Roman"/>
          <w:sz w:val="24"/>
          <w:szCs w:val="24"/>
        </w:rPr>
        <w:t xml:space="preserve">Перспективный баланс тепловой мощности котельной № 1, представленный в таблице, показывает, что, реализация планов увеличения </w:t>
      </w:r>
      <w:r w:rsidR="00B85929" w:rsidRPr="00B76D46">
        <w:rPr>
          <w:rFonts w:ascii="Times New Roman" w:hAnsi="Times New Roman" w:cs="Times New Roman"/>
          <w:sz w:val="24"/>
          <w:szCs w:val="24"/>
        </w:rPr>
        <w:t>объёмов</w:t>
      </w:r>
      <w:r w:rsidRPr="00B76D46">
        <w:rPr>
          <w:rFonts w:ascii="Times New Roman" w:hAnsi="Times New Roman" w:cs="Times New Roman"/>
          <w:sz w:val="24"/>
          <w:szCs w:val="24"/>
        </w:rPr>
        <w:t xml:space="preserve"> потребления тепловой энергии </w:t>
      </w:r>
      <w:r w:rsidR="00B85929" w:rsidRPr="00B76D46">
        <w:rPr>
          <w:rFonts w:ascii="Times New Roman" w:hAnsi="Times New Roman" w:cs="Times New Roman"/>
          <w:sz w:val="24"/>
          <w:szCs w:val="24"/>
        </w:rPr>
        <w:br/>
      </w:r>
      <w:r w:rsidRPr="00B76D46">
        <w:rPr>
          <w:rFonts w:ascii="Times New Roman" w:hAnsi="Times New Roman" w:cs="Times New Roman"/>
          <w:sz w:val="24"/>
          <w:szCs w:val="24"/>
        </w:rPr>
        <w:t xml:space="preserve">не планируется, котельная в холодное время года сможет обеспечить </w:t>
      </w:r>
      <w:r w:rsidR="00B85929" w:rsidRPr="00B76D46">
        <w:rPr>
          <w:rFonts w:ascii="Times New Roman" w:hAnsi="Times New Roman" w:cs="Times New Roman"/>
          <w:sz w:val="24"/>
          <w:szCs w:val="24"/>
        </w:rPr>
        <w:t>надёжное</w:t>
      </w:r>
      <w:r w:rsidRPr="00B76D46">
        <w:rPr>
          <w:rFonts w:ascii="Times New Roman" w:hAnsi="Times New Roman" w:cs="Times New Roman"/>
          <w:sz w:val="24"/>
          <w:szCs w:val="24"/>
        </w:rPr>
        <w:t xml:space="preserve"> теплоснабжение </w:t>
      </w:r>
      <w:r w:rsidR="00B85929" w:rsidRPr="00B76D46">
        <w:rPr>
          <w:rFonts w:ascii="Times New Roman" w:hAnsi="Times New Roman" w:cs="Times New Roman"/>
          <w:sz w:val="24"/>
          <w:szCs w:val="24"/>
        </w:rPr>
        <w:br/>
      </w:r>
      <w:r w:rsidRPr="00B76D46">
        <w:rPr>
          <w:rFonts w:ascii="Times New Roman" w:hAnsi="Times New Roman" w:cs="Times New Roman"/>
          <w:sz w:val="24"/>
          <w:szCs w:val="24"/>
        </w:rPr>
        <w:t>с 100 % резервированием. На сегодняшний реконструкция котельной № 1 требуется.</w:t>
      </w:r>
      <w:r w:rsidR="00B85929" w:rsidRPr="00B76D46">
        <w:rPr>
          <w:rFonts w:ascii="Times New Roman" w:hAnsi="Times New Roman" w:cs="Times New Roman"/>
          <w:sz w:val="24"/>
          <w:szCs w:val="24"/>
        </w:rPr>
        <w:t xml:space="preserve"> Проведение реконструкции необходимо по причине 100 % износа здания. </w:t>
      </w:r>
      <w:r w:rsidRPr="00B76D46">
        <w:rPr>
          <w:rFonts w:ascii="Times New Roman" w:hAnsi="Times New Roman" w:cs="Times New Roman"/>
          <w:sz w:val="24"/>
          <w:szCs w:val="24"/>
        </w:rPr>
        <w:t xml:space="preserve"> </w:t>
      </w:r>
      <w:r w:rsidR="00B85929" w:rsidRPr="00B76D46">
        <w:rPr>
          <w:rFonts w:ascii="Times New Roman" w:hAnsi="Times New Roman" w:cs="Times New Roman"/>
          <w:sz w:val="24"/>
          <w:szCs w:val="24"/>
        </w:rPr>
        <w:t xml:space="preserve">Реконструкции здания котельной </w:t>
      </w:r>
      <w:r w:rsidR="00B85929" w:rsidRPr="00B76D46">
        <w:rPr>
          <w:rFonts w:ascii="Times New Roman" w:hAnsi="Times New Roman" w:cs="Times New Roman"/>
          <w:sz w:val="24"/>
          <w:szCs w:val="24"/>
        </w:rPr>
        <w:br/>
        <w:t>в с. Коткино направлена на соблюдение требований норм и правил при эксплуатации промышленных зданий, а также снижение физического износа их строительных конструкций.</w:t>
      </w:r>
      <w:r w:rsidR="00B76D46" w:rsidRPr="00B76D46">
        <w:rPr>
          <w:rFonts w:ascii="Times New Roman" w:hAnsi="Times New Roman" w:cs="Times New Roman"/>
          <w:sz w:val="24"/>
          <w:szCs w:val="24"/>
        </w:rPr>
        <w:t xml:space="preserve"> </w:t>
      </w:r>
      <w:r w:rsidR="00C221A9">
        <w:rPr>
          <w:rFonts w:ascii="Times New Roman" w:hAnsi="Times New Roman" w:cs="Times New Roman"/>
          <w:sz w:val="24"/>
          <w:szCs w:val="24"/>
        </w:rPr>
        <w:br/>
      </w:r>
      <w:r w:rsidR="00B76D46" w:rsidRPr="00B76D46">
        <w:rPr>
          <w:rFonts w:ascii="Times New Roman" w:hAnsi="Times New Roman" w:cs="Times New Roman"/>
          <w:sz w:val="24"/>
          <w:szCs w:val="24"/>
        </w:rPr>
        <w:t>В 202</w:t>
      </w:r>
      <w:r w:rsidR="00C221A9">
        <w:rPr>
          <w:rFonts w:ascii="Times New Roman" w:hAnsi="Times New Roman" w:cs="Times New Roman"/>
          <w:sz w:val="24"/>
          <w:szCs w:val="24"/>
        </w:rPr>
        <w:t>4</w:t>
      </w:r>
      <w:r w:rsidR="00B76D46" w:rsidRPr="00B76D46">
        <w:rPr>
          <w:rFonts w:ascii="Times New Roman" w:hAnsi="Times New Roman" w:cs="Times New Roman"/>
          <w:sz w:val="24"/>
          <w:szCs w:val="24"/>
        </w:rPr>
        <w:t xml:space="preserve"> году планируется подключить дополнительных абонентов к цен</w:t>
      </w:r>
      <w:r w:rsidR="00C221A9">
        <w:rPr>
          <w:rFonts w:ascii="Times New Roman" w:hAnsi="Times New Roman" w:cs="Times New Roman"/>
          <w:sz w:val="24"/>
          <w:szCs w:val="24"/>
        </w:rPr>
        <w:t xml:space="preserve">тральной котельной (жилые дома </w:t>
      </w:r>
      <w:r w:rsidR="00B76D46" w:rsidRPr="00B76D46">
        <w:rPr>
          <w:rFonts w:ascii="Times New Roman" w:hAnsi="Times New Roman" w:cs="Times New Roman"/>
          <w:sz w:val="24"/>
          <w:szCs w:val="24"/>
        </w:rPr>
        <w:t xml:space="preserve">период 2023-2024 гг.: ул. Центральная 30, 42, 42 А, 45, 46 </w:t>
      </w:r>
      <w:r w:rsidR="00C221A9">
        <w:rPr>
          <w:rFonts w:ascii="Times New Roman" w:hAnsi="Times New Roman" w:cs="Times New Roman"/>
          <w:sz w:val="24"/>
          <w:szCs w:val="24"/>
        </w:rPr>
        <w:t>А, 47, 49</w:t>
      </w:r>
      <w:r w:rsidR="00B76D46" w:rsidRPr="00B76D46">
        <w:rPr>
          <w:rFonts w:ascii="Times New Roman" w:hAnsi="Times New Roman" w:cs="Times New Roman"/>
          <w:sz w:val="24"/>
          <w:szCs w:val="24"/>
        </w:rPr>
        <w:t>; ул. Школьная 14, 16, 15)</w:t>
      </w:r>
      <w:r w:rsidR="00B76D46">
        <w:rPr>
          <w:rFonts w:ascii="Times New Roman" w:hAnsi="Times New Roman" w:cs="Times New Roman"/>
          <w:sz w:val="24"/>
          <w:szCs w:val="24"/>
        </w:rPr>
        <w:t xml:space="preserve"> – нагрузка 0,12 Гкал/ч.</w:t>
      </w:r>
    </w:p>
    <w:p w:rsidR="00922C8E" w:rsidRPr="00B85929" w:rsidRDefault="00B85929" w:rsidP="00922C8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2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06422B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71F84" w:rsidRPr="00A433D7" w:rsidTr="00FE2B6A">
        <w:tc>
          <w:tcPr>
            <w:tcW w:w="3964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71F84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71F84" w:rsidRPr="00A433D7" w:rsidTr="00FE2B6A">
        <w:tc>
          <w:tcPr>
            <w:tcW w:w="3964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71F84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71F84" w:rsidRPr="00A433D7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Pr="00A433D7" w:rsidRDefault="00171F84" w:rsidP="00171F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71F84" w:rsidRDefault="00171F84" w:rsidP="00171F8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846757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75722" w:rsidRPr="00A433D7" w:rsidTr="00FE2B6A">
        <w:tc>
          <w:tcPr>
            <w:tcW w:w="3964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Pr="00A433D7" w:rsidRDefault="00375722" w:rsidP="003757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75722" w:rsidRDefault="00375722" w:rsidP="00375722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C221A9" w:rsidRDefault="00C221A9" w:rsidP="00122341">
      <w:pPr>
        <w:pStyle w:val="a9"/>
        <w:spacing w:line="240" w:lineRule="auto"/>
        <w:ind w:left="0"/>
        <w:rPr>
          <w:sz w:val="24"/>
          <w:szCs w:val="24"/>
        </w:rPr>
      </w:pPr>
      <w:bookmarkStart w:id="4" w:name="_lnxbz9" w:colFirst="0" w:colLast="0"/>
      <w:bookmarkEnd w:id="4"/>
    </w:p>
    <w:p w:rsidR="00375722" w:rsidRPr="00375722" w:rsidRDefault="00375722" w:rsidP="00122341">
      <w:pPr>
        <w:pStyle w:val="a9"/>
        <w:spacing w:line="240" w:lineRule="auto"/>
        <w:ind w:left="0"/>
        <w:rPr>
          <w:sz w:val="24"/>
          <w:szCs w:val="24"/>
        </w:rPr>
      </w:pPr>
      <w:r w:rsidRPr="00375722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2</w:t>
      </w:r>
      <w:r w:rsidRPr="00375722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B85929" w:rsidRPr="00375722">
        <w:rPr>
          <w:sz w:val="24"/>
          <w:szCs w:val="24"/>
        </w:rPr>
        <w:t>объёмов</w:t>
      </w:r>
      <w:r w:rsidRPr="00375722">
        <w:rPr>
          <w:sz w:val="24"/>
          <w:szCs w:val="24"/>
        </w:rPr>
        <w:t xml:space="preserve"> потребления тепловой энергии не </w:t>
      </w:r>
      <w:r w:rsidRPr="00375722">
        <w:rPr>
          <w:sz w:val="24"/>
          <w:szCs w:val="24"/>
        </w:rPr>
        <w:lastRenderedPageBreak/>
        <w:t xml:space="preserve">планируется, котельная в холодное время года сможет обеспечить </w:t>
      </w:r>
      <w:r w:rsidR="00B85929" w:rsidRPr="00375722">
        <w:rPr>
          <w:sz w:val="24"/>
          <w:szCs w:val="24"/>
        </w:rPr>
        <w:t>надёжное</w:t>
      </w:r>
      <w:r w:rsidRPr="00375722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>
        <w:rPr>
          <w:sz w:val="24"/>
          <w:szCs w:val="24"/>
        </w:rPr>
        <w:t>2</w:t>
      </w:r>
      <w:r w:rsidRPr="00375722">
        <w:rPr>
          <w:sz w:val="24"/>
          <w:szCs w:val="24"/>
        </w:rPr>
        <w:t xml:space="preserve"> не требуется. </w:t>
      </w: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Гидравлический </w:t>
      </w:r>
      <w:r w:rsidR="00B85929" w:rsidRPr="00C21509">
        <w:rPr>
          <w:sz w:val="24"/>
          <w:szCs w:val="24"/>
        </w:rPr>
        <w:t>расчёта</w:t>
      </w:r>
      <w:r w:rsidRPr="00C21509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r w:rsidR="00B85929" w:rsidRPr="00C21509">
        <w:rPr>
          <w:sz w:val="24"/>
          <w:szCs w:val="24"/>
        </w:rPr>
        <w:t>присоединённых</w:t>
      </w:r>
      <w:r w:rsidR="00906797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>к тепловой сети от каждого источника тепловой энергии</w:t>
      </w:r>
    </w:p>
    <w:p w:rsidR="00B85929" w:rsidRPr="00B85929" w:rsidRDefault="00B85929" w:rsidP="00B85929">
      <w:pPr>
        <w:pStyle w:val="a9"/>
        <w:spacing w:line="240" w:lineRule="auto"/>
        <w:ind w:left="0"/>
        <w:rPr>
          <w:sz w:val="24"/>
          <w:szCs w:val="24"/>
        </w:rPr>
      </w:pPr>
      <w:r w:rsidRPr="00B85929">
        <w:rPr>
          <w:sz w:val="24"/>
          <w:szCs w:val="24"/>
        </w:rPr>
        <w:t>Гидравлические режимы, обеспечивают передачу тепловой энергии от источников тепловой энергии до удалённых потребителей и характеризуют существующие возможности передачи тепловой энергии от источника к потребителю, в виде пьезометрических графиков.</w:t>
      </w:r>
    </w:p>
    <w:p w:rsidR="00B85929" w:rsidRPr="00B85929" w:rsidRDefault="00B85929" w:rsidP="00B85929">
      <w:pPr>
        <w:pStyle w:val="a9"/>
        <w:spacing w:line="240" w:lineRule="auto"/>
        <w:ind w:left="0"/>
        <w:rPr>
          <w:sz w:val="24"/>
          <w:szCs w:val="24"/>
        </w:rPr>
      </w:pPr>
      <w:r w:rsidRPr="00B85929">
        <w:rPr>
          <w:sz w:val="24"/>
          <w:szCs w:val="24"/>
        </w:rPr>
        <w:t xml:space="preserve">Гидравлические режимы тепловых сетей можно охарактеризовать </w:t>
      </w:r>
      <w:r w:rsidRPr="00B85929">
        <w:rPr>
          <w:sz w:val="24"/>
          <w:szCs w:val="24"/>
        </w:rPr>
        <w:br/>
        <w:t>как 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21509" w:rsidRDefault="003A3DE8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7221F7" w:rsidRPr="00C21509">
        <w:rPr>
          <w:sz w:val="24"/>
          <w:szCs w:val="24"/>
        </w:rPr>
        <w:t>а источник</w:t>
      </w:r>
      <w:r>
        <w:rPr>
          <w:sz w:val="24"/>
          <w:szCs w:val="24"/>
        </w:rPr>
        <w:t>ах тепловой энергии</w:t>
      </w:r>
      <w:r w:rsidR="007221F7" w:rsidRPr="00C21509">
        <w:rPr>
          <w:sz w:val="24"/>
          <w:szCs w:val="24"/>
        </w:rPr>
        <w:t xml:space="preserve"> </w:t>
      </w:r>
      <w:r>
        <w:rPr>
          <w:sz w:val="24"/>
          <w:szCs w:val="24"/>
        </w:rPr>
        <w:t>ЖКУ «</w:t>
      </w:r>
      <w:r w:rsidR="00375722">
        <w:rPr>
          <w:sz w:val="24"/>
          <w:szCs w:val="24"/>
        </w:rPr>
        <w:t>Коткино</w:t>
      </w:r>
      <w:r>
        <w:rPr>
          <w:sz w:val="24"/>
          <w:szCs w:val="24"/>
        </w:rPr>
        <w:t xml:space="preserve">» МП ЗР «Севержилкомсервис» </w:t>
      </w:r>
      <w:r w:rsidRPr="00C21509">
        <w:rPr>
          <w:sz w:val="24"/>
          <w:szCs w:val="24"/>
        </w:rPr>
        <w:t>наблюдае</w:t>
      </w:r>
      <w:r>
        <w:rPr>
          <w:sz w:val="24"/>
          <w:szCs w:val="24"/>
        </w:rPr>
        <w:t>тся</w:t>
      </w:r>
      <w:r w:rsidR="007221F7" w:rsidRPr="00C21509">
        <w:rPr>
          <w:sz w:val="24"/>
          <w:szCs w:val="24"/>
        </w:rPr>
        <w:t xml:space="preserve"> наличие резерва тепловой мощности</w:t>
      </w:r>
      <w:r>
        <w:rPr>
          <w:sz w:val="24"/>
          <w:szCs w:val="24"/>
        </w:rPr>
        <w:t xml:space="preserve"> (п. 4.1. настоящей Схемы).</w:t>
      </w:r>
      <w:r w:rsidR="007221F7" w:rsidRPr="00C21509">
        <w:rPr>
          <w:sz w:val="24"/>
          <w:szCs w:val="24"/>
        </w:rPr>
        <w:t xml:space="preserve"> </w:t>
      </w:r>
    </w:p>
    <w:p w:rsidR="003A3DE8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Дефицит мощности котельн</w:t>
      </w:r>
      <w:r w:rsidR="00BC5895">
        <w:rPr>
          <w:sz w:val="24"/>
          <w:szCs w:val="24"/>
        </w:rPr>
        <w:t xml:space="preserve">ых предприятия </w:t>
      </w:r>
      <w:r w:rsidR="00122341">
        <w:rPr>
          <w:sz w:val="24"/>
          <w:szCs w:val="24"/>
        </w:rPr>
        <w:t>в Сельском поселении</w:t>
      </w:r>
      <w:r w:rsidR="00122341" w:rsidRPr="004340E6">
        <w:rPr>
          <w:sz w:val="24"/>
          <w:szCs w:val="24"/>
        </w:rPr>
        <w:t xml:space="preserve"> «</w:t>
      </w:r>
      <w:r w:rsidR="00122341">
        <w:rPr>
          <w:sz w:val="24"/>
          <w:szCs w:val="24"/>
        </w:rPr>
        <w:t>Коткинский</w:t>
      </w:r>
      <w:r w:rsidR="00122341" w:rsidRPr="004340E6">
        <w:rPr>
          <w:sz w:val="24"/>
          <w:szCs w:val="24"/>
        </w:rPr>
        <w:t xml:space="preserve"> сельсовет» </w:t>
      </w:r>
      <w:r w:rsidR="00122341">
        <w:rPr>
          <w:sz w:val="24"/>
          <w:szCs w:val="24"/>
        </w:rPr>
        <w:t xml:space="preserve">ЗР </w:t>
      </w:r>
      <w:r w:rsidR="00122341" w:rsidRPr="004340E6">
        <w:rPr>
          <w:sz w:val="24"/>
          <w:szCs w:val="24"/>
        </w:rPr>
        <w:t>НАО</w:t>
      </w:r>
      <w:r w:rsidR="00BE5AC0">
        <w:rPr>
          <w:sz w:val="24"/>
          <w:szCs w:val="24"/>
        </w:rPr>
        <w:t xml:space="preserve"> </w:t>
      </w:r>
      <w:r w:rsidR="00BE5AC0" w:rsidRPr="00C21509">
        <w:rPr>
          <w:sz w:val="24"/>
          <w:szCs w:val="24"/>
        </w:rPr>
        <w:t>составит</w:t>
      </w:r>
      <w:r w:rsidRPr="00C21509">
        <w:rPr>
          <w:sz w:val="24"/>
          <w:szCs w:val="24"/>
        </w:rPr>
        <w:t xml:space="preserve"> — </w:t>
      </w:r>
      <w:r w:rsidR="008C557B">
        <w:rPr>
          <w:sz w:val="24"/>
          <w:szCs w:val="24"/>
        </w:rPr>
        <w:t>0</w:t>
      </w:r>
      <w:r w:rsidRPr="00C21509">
        <w:rPr>
          <w:sz w:val="24"/>
          <w:szCs w:val="24"/>
        </w:rPr>
        <w:t xml:space="preserve"> Гкал/ч. </w:t>
      </w:r>
    </w:p>
    <w:p w:rsidR="00745F8A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Мероприятия по устранению дефицита тепловой мощности котельн</w:t>
      </w:r>
      <w:r w:rsidR="003A3DE8">
        <w:rPr>
          <w:sz w:val="24"/>
          <w:szCs w:val="24"/>
        </w:rPr>
        <w:t>ых на постоянном контроле</w:t>
      </w:r>
      <w:r w:rsidRPr="00C21509">
        <w:rPr>
          <w:sz w:val="24"/>
          <w:szCs w:val="24"/>
        </w:rPr>
        <w:t xml:space="preserve"> и будут учтены</w:t>
      </w:r>
      <w:r w:rsidR="003A3DE8">
        <w:rPr>
          <w:sz w:val="24"/>
          <w:szCs w:val="24"/>
        </w:rPr>
        <w:t xml:space="preserve"> в случае возникновения дефицита</w:t>
      </w:r>
      <w:r w:rsidRPr="00C21509">
        <w:rPr>
          <w:sz w:val="24"/>
          <w:szCs w:val="24"/>
        </w:rPr>
        <w:t xml:space="preserve"> при дальнейшей актуализации Схемы теплоснабжения </w:t>
      </w:r>
      <w:r w:rsidR="00122341">
        <w:rPr>
          <w:sz w:val="24"/>
          <w:szCs w:val="24"/>
        </w:rPr>
        <w:t>Сельского поселения</w:t>
      </w:r>
      <w:r w:rsidR="00122341" w:rsidRPr="004340E6">
        <w:rPr>
          <w:sz w:val="24"/>
          <w:szCs w:val="24"/>
        </w:rPr>
        <w:t xml:space="preserve"> «</w:t>
      </w:r>
      <w:r w:rsidR="00122341">
        <w:rPr>
          <w:sz w:val="24"/>
          <w:szCs w:val="24"/>
        </w:rPr>
        <w:t>Коткинский</w:t>
      </w:r>
      <w:r w:rsidR="00122341" w:rsidRPr="004340E6">
        <w:rPr>
          <w:sz w:val="24"/>
          <w:szCs w:val="24"/>
        </w:rPr>
        <w:t xml:space="preserve"> сельсовет» </w:t>
      </w:r>
      <w:r w:rsidR="00122341">
        <w:rPr>
          <w:sz w:val="24"/>
          <w:szCs w:val="24"/>
        </w:rPr>
        <w:t xml:space="preserve">ЗР </w:t>
      </w:r>
      <w:r w:rsidR="00122341" w:rsidRPr="004340E6">
        <w:rPr>
          <w:sz w:val="24"/>
          <w:szCs w:val="24"/>
        </w:rPr>
        <w:t>НАО</w:t>
      </w:r>
      <w:r w:rsidR="008C557B">
        <w:rPr>
          <w:sz w:val="24"/>
          <w:szCs w:val="24"/>
        </w:rPr>
        <w:t>.</w:t>
      </w:r>
    </w:p>
    <w:p w:rsidR="00804800" w:rsidRPr="00804800" w:rsidRDefault="00804800" w:rsidP="0080480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4800">
        <w:rPr>
          <w:rFonts w:ascii="Times New Roman" w:hAnsi="Times New Roman" w:cs="Times New Roman"/>
          <w:sz w:val="24"/>
          <w:szCs w:val="24"/>
        </w:rPr>
        <w:t xml:space="preserve">Здание котельной в с. Коткино, передано в хозяйственное ведение </w:t>
      </w:r>
      <w:r w:rsidRPr="00804800">
        <w:rPr>
          <w:rFonts w:ascii="Times New Roman" w:hAnsi="Times New Roman" w:cs="Times New Roman"/>
          <w:sz w:val="24"/>
          <w:szCs w:val="24"/>
        </w:rPr>
        <w:br/>
        <w:t>МП ЗР «Севержилкомсервис» на основании постановления Администрации муниципального</w:t>
      </w:r>
      <w:r w:rsidR="00B85929">
        <w:rPr>
          <w:rFonts w:ascii="Times New Roman" w:hAnsi="Times New Roman" w:cs="Times New Roman"/>
          <w:sz w:val="24"/>
          <w:szCs w:val="24"/>
        </w:rPr>
        <w:t xml:space="preserve"> </w:t>
      </w:r>
      <w:r w:rsidRPr="00804800">
        <w:rPr>
          <w:rFonts w:ascii="Times New Roman" w:hAnsi="Times New Roman" w:cs="Times New Roman"/>
          <w:sz w:val="24"/>
          <w:szCs w:val="24"/>
        </w:rPr>
        <w:t>района «Заполярный район» Ненецкого автономного округа</w:t>
      </w:r>
      <w:r w:rsidR="00B85929">
        <w:rPr>
          <w:rFonts w:ascii="Times New Roman" w:hAnsi="Times New Roman" w:cs="Times New Roman"/>
          <w:sz w:val="24"/>
          <w:szCs w:val="24"/>
        </w:rPr>
        <w:t>. П</w:t>
      </w:r>
      <w:r w:rsidRPr="00804800">
        <w:rPr>
          <w:rFonts w:ascii="Times New Roman" w:hAnsi="Times New Roman" w:cs="Times New Roman"/>
          <w:sz w:val="24"/>
          <w:szCs w:val="24"/>
        </w:rPr>
        <w:t xml:space="preserve">остроено в 1979 году, износ составляет 100% износ. Необходимо выполнить реконструкцию. Реконструкция котельной </w:t>
      </w:r>
      <w:r w:rsidR="00B85929">
        <w:rPr>
          <w:rFonts w:ascii="Times New Roman" w:hAnsi="Times New Roman" w:cs="Times New Roman"/>
          <w:sz w:val="24"/>
          <w:szCs w:val="24"/>
        </w:rPr>
        <w:br/>
      </w:r>
      <w:r w:rsidRPr="00804800">
        <w:rPr>
          <w:rFonts w:ascii="Times New Roman" w:hAnsi="Times New Roman" w:cs="Times New Roman"/>
          <w:sz w:val="24"/>
          <w:szCs w:val="24"/>
        </w:rPr>
        <w:t>в с. Коткино приведёт к соблюдению требований норм и правил при эксплуатации промышленных зданий, а также сни</w:t>
      </w:r>
      <w:r w:rsidR="00B85929">
        <w:rPr>
          <w:rFonts w:ascii="Times New Roman" w:hAnsi="Times New Roman" w:cs="Times New Roman"/>
          <w:sz w:val="24"/>
          <w:szCs w:val="24"/>
        </w:rPr>
        <w:t>зит</w:t>
      </w:r>
      <w:r w:rsidRPr="00804800">
        <w:rPr>
          <w:rFonts w:ascii="Times New Roman" w:hAnsi="Times New Roman" w:cs="Times New Roman"/>
          <w:sz w:val="24"/>
          <w:szCs w:val="24"/>
        </w:rPr>
        <w:t xml:space="preserve"> физическ</w:t>
      </w:r>
      <w:r w:rsidR="00B85929">
        <w:rPr>
          <w:rFonts w:ascii="Times New Roman" w:hAnsi="Times New Roman" w:cs="Times New Roman"/>
          <w:sz w:val="24"/>
          <w:szCs w:val="24"/>
        </w:rPr>
        <w:t>ий</w:t>
      </w:r>
      <w:r w:rsidRPr="00804800">
        <w:rPr>
          <w:rFonts w:ascii="Times New Roman" w:hAnsi="Times New Roman" w:cs="Times New Roman"/>
          <w:sz w:val="24"/>
          <w:szCs w:val="24"/>
        </w:rPr>
        <w:t xml:space="preserve"> износ его строительных конструкций.</w:t>
      </w:r>
      <w:r w:rsidR="00B85929">
        <w:rPr>
          <w:rFonts w:ascii="Times New Roman" w:hAnsi="Times New Roman" w:cs="Times New Roman"/>
          <w:sz w:val="24"/>
          <w:szCs w:val="24"/>
        </w:rPr>
        <w:t xml:space="preserve"> Будет обеспечена безопасная эксплуатация.</w:t>
      </w:r>
      <w:r w:rsidRPr="00804800">
        <w:rPr>
          <w:rFonts w:ascii="Times New Roman" w:hAnsi="Times New Roman" w:cs="Times New Roman"/>
          <w:sz w:val="24"/>
          <w:szCs w:val="24"/>
        </w:rPr>
        <w:t xml:space="preserve"> </w:t>
      </w:r>
      <w:r w:rsidR="00C221A9">
        <w:rPr>
          <w:rFonts w:ascii="Times New Roman" w:hAnsi="Times New Roman" w:cs="Times New Roman"/>
          <w:sz w:val="24"/>
          <w:szCs w:val="24"/>
        </w:rPr>
        <w:t>Также прорабатывается поставка и монтаж быстровозводимого зднаия.</w:t>
      </w:r>
    </w:p>
    <w:p w:rsidR="00745F8A" w:rsidRPr="00C21509" w:rsidRDefault="00745F8A" w:rsidP="007B7F38">
      <w:pPr>
        <w:spacing w:line="240" w:lineRule="auto"/>
        <w:ind w:firstLine="567"/>
        <w:rPr>
          <w:sz w:val="24"/>
          <w:szCs w:val="24"/>
        </w:rPr>
      </w:pPr>
    </w:p>
    <w:p w:rsidR="00745F8A" w:rsidRPr="003A3DE8" w:rsidRDefault="007221F7" w:rsidP="007B7F38">
      <w:pPr>
        <w:pStyle w:val="2"/>
        <w:numPr>
          <w:ilvl w:val="1"/>
          <w:numId w:val="4"/>
        </w:numPr>
        <w:spacing w:before="0" w:line="240" w:lineRule="auto"/>
        <w:ind w:left="0" w:firstLine="567"/>
        <w:rPr>
          <w:sz w:val="24"/>
          <w:szCs w:val="24"/>
        </w:rPr>
      </w:pPr>
      <w:bookmarkStart w:id="6" w:name="_1ksv4uv" w:colFirst="0" w:colLast="0"/>
      <w:bookmarkEnd w:id="6"/>
      <w:r w:rsidRPr="003A3DE8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Start w:id="7" w:name="_GoBack"/>
      <w:bookmarkEnd w:id="7"/>
    </w:p>
    <w:p w:rsidR="00745F8A" w:rsidRPr="003A3DE8" w:rsidRDefault="007221F7" w:rsidP="007B7F38">
      <w:pPr>
        <w:spacing w:line="240" w:lineRule="auto"/>
        <w:ind w:firstLine="567"/>
        <w:rPr>
          <w:sz w:val="24"/>
          <w:szCs w:val="24"/>
        </w:rPr>
      </w:pPr>
      <w:r w:rsidRPr="003A3DE8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 w:rsidRPr="003A3DE8">
        <w:rPr>
          <w:sz w:val="24"/>
          <w:szCs w:val="24"/>
        </w:rPr>
        <w:br/>
      </w:r>
      <w:r w:rsidRPr="003A3DE8">
        <w:rPr>
          <w:sz w:val="24"/>
          <w:szCs w:val="24"/>
        </w:rPr>
        <w:t>на базовый период актуализации Схемы теплоснабжения – 20</w:t>
      </w:r>
      <w:r w:rsidR="00A433D7" w:rsidRPr="003A3DE8">
        <w:rPr>
          <w:sz w:val="24"/>
          <w:szCs w:val="24"/>
        </w:rPr>
        <w:t>2</w:t>
      </w:r>
      <w:r w:rsidR="00C221A9">
        <w:rPr>
          <w:sz w:val="24"/>
          <w:szCs w:val="24"/>
        </w:rPr>
        <w:t>3</w:t>
      </w:r>
      <w:r w:rsidRPr="003A3DE8">
        <w:rPr>
          <w:sz w:val="24"/>
          <w:szCs w:val="24"/>
        </w:rPr>
        <w:t xml:space="preserve"> г.</w:t>
      </w:r>
    </w:p>
    <w:p w:rsidR="00745F8A" w:rsidRPr="003A3DE8" w:rsidRDefault="007221F7" w:rsidP="007B7F38">
      <w:pPr>
        <w:spacing w:line="240" w:lineRule="auto"/>
        <w:ind w:firstLine="567"/>
        <w:rPr>
          <w:sz w:val="24"/>
          <w:szCs w:val="24"/>
        </w:rPr>
      </w:pPr>
      <w:r w:rsidRPr="003A3DE8">
        <w:rPr>
          <w:sz w:val="24"/>
          <w:szCs w:val="24"/>
        </w:rPr>
        <w:t>Глава скорректирована с учетом:</w:t>
      </w:r>
    </w:p>
    <w:p w:rsidR="00745F8A" w:rsidRPr="003A3DE8" w:rsidRDefault="007221F7" w:rsidP="007B7F3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567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A433D7" w:rsidRPr="003A3DE8">
        <w:rPr>
          <w:color w:val="000000"/>
          <w:sz w:val="24"/>
          <w:szCs w:val="24"/>
        </w:rPr>
        <w:t>2</w:t>
      </w:r>
      <w:r w:rsidR="00C221A9">
        <w:rPr>
          <w:color w:val="000000"/>
          <w:sz w:val="24"/>
          <w:szCs w:val="24"/>
        </w:rPr>
        <w:t>3</w:t>
      </w:r>
      <w:r w:rsidRPr="003A3DE8">
        <w:rPr>
          <w:color w:val="000000"/>
          <w:sz w:val="24"/>
          <w:szCs w:val="24"/>
        </w:rPr>
        <w:t xml:space="preserve"> г.) в существующих 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</w:t>
      </w:r>
      <w:r w:rsidR="00C221A9">
        <w:rPr>
          <w:color w:val="000000"/>
          <w:sz w:val="24"/>
          <w:szCs w:val="24"/>
        </w:rPr>
        <w:br/>
      </w:r>
      <w:r w:rsidRPr="003A3DE8">
        <w:rPr>
          <w:color w:val="000000"/>
          <w:sz w:val="24"/>
          <w:szCs w:val="24"/>
        </w:rPr>
        <w:t>1 главы 2);</w:t>
      </w:r>
    </w:p>
    <w:p w:rsidR="00745F8A" w:rsidRPr="003A3DE8" w:rsidRDefault="007221F7" w:rsidP="007B7F3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567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 xml:space="preserve">Изменений </w:t>
      </w:r>
      <w:r w:rsidR="00846757" w:rsidRPr="003A3DE8">
        <w:rPr>
          <w:color w:val="000000"/>
          <w:sz w:val="24"/>
          <w:szCs w:val="24"/>
        </w:rPr>
        <w:t>в планах</w:t>
      </w:r>
      <w:r w:rsidRPr="003A3DE8">
        <w:rPr>
          <w:color w:val="000000"/>
          <w:sz w:val="24"/>
          <w:szCs w:val="24"/>
        </w:rPr>
        <w:t xml:space="preserve"> реализации мероприятий по источникам тепловой энергии </w:t>
      </w:r>
      <w:r w:rsidR="00C221A9">
        <w:rPr>
          <w:color w:val="000000"/>
          <w:sz w:val="24"/>
          <w:szCs w:val="24"/>
        </w:rPr>
        <w:br/>
      </w:r>
      <w:r w:rsidRPr="003A3DE8">
        <w:rPr>
          <w:color w:val="000000"/>
          <w:sz w:val="24"/>
          <w:szCs w:val="24"/>
        </w:rPr>
        <w:t>в 20</w:t>
      </w:r>
      <w:r w:rsidR="00846757">
        <w:rPr>
          <w:color w:val="000000"/>
          <w:sz w:val="24"/>
          <w:szCs w:val="24"/>
        </w:rPr>
        <w:t>2</w:t>
      </w:r>
      <w:r w:rsidR="007B7F38">
        <w:rPr>
          <w:color w:val="000000"/>
          <w:sz w:val="24"/>
          <w:szCs w:val="24"/>
        </w:rPr>
        <w:t>1</w:t>
      </w:r>
      <w:r w:rsidR="00846757">
        <w:rPr>
          <w:color w:val="000000"/>
          <w:sz w:val="24"/>
          <w:szCs w:val="24"/>
        </w:rPr>
        <w:t xml:space="preserve"> </w:t>
      </w:r>
      <w:r w:rsidRPr="003A3DE8">
        <w:rPr>
          <w:color w:val="000000"/>
          <w:sz w:val="24"/>
          <w:szCs w:val="24"/>
        </w:rPr>
        <w:t>г. (изменение количества мероприятий и величины установленной мощности);</w:t>
      </w:r>
    </w:p>
    <w:p w:rsidR="00745F8A" w:rsidRPr="003A3DE8" w:rsidRDefault="007221F7" w:rsidP="007B7F38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567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Изменения прогноза перспективной нагрузки.</w:t>
      </w:r>
    </w:p>
    <w:sectPr w:rsidR="00745F8A" w:rsidRPr="003A3DE8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411" w:rsidRDefault="002D1411">
      <w:pPr>
        <w:spacing w:line="240" w:lineRule="auto"/>
      </w:pPr>
      <w:r>
        <w:separator/>
      </w:r>
    </w:p>
  </w:endnote>
  <w:endnote w:type="continuationSeparator" w:id="0">
    <w:p w:rsidR="002D1411" w:rsidRDefault="002D1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A8" w:rsidRDefault="00892B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C05A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C05A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C05A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C05A9">
      <w:rPr>
        <w:color w:val="000000"/>
        <w:sz w:val="24"/>
        <w:szCs w:val="24"/>
      </w:rPr>
      <w:fldChar w:fldCharType="end"/>
    </w:r>
  </w:p>
  <w:p w:rsidR="00892BA8" w:rsidRDefault="00892B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A8" w:rsidRDefault="00AA790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892BA8">
      <w:rPr>
        <w:sz w:val="20"/>
        <w:szCs w:val="20"/>
      </w:rPr>
      <w:t>п. Искателей</w:t>
    </w:r>
  </w:p>
  <w:p w:rsidR="00892BA8" w:rsidRDefault="00C221A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A8" w:rsidRPr="00C221A9" w:rsidRDefault="00892B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C221A9">
      <w:rPr>
        <w:color w:val="000000"/>
        <w:sz w:val="16"/>
        <w:szCs w:val="16"/>
      </w:rPr>
      <w:t xml:space="preserve">Страница </w:t>
    </w:r>
    <w:r w:rsidR="00BC05A9" w:rsidRPr="00C221A9">
      <w:rPr>
        <w:color w:val="000000"/>
        <w:sz w:val="16"/>
        <w:szCs w:val="16"/>
      </w:rPr>
      <w:fldChar w:fldCharType="begin"/>
    </w:r>
    <w:r w:rsidRPr="00C221A9">
      <w:rPr>
        <w:color w:val="000000"/>
        <w:sz w:val="16"/>
        <w:szCs w:val="16"/>
      </w:rPr>
      <w:instrText>PAGE</w:instrText>
    </w:r>
    <w:r w:rsidR="00BC05A9" w:rsidRPr="00C221A9">
      <w:rPr>
        <w:color w:val="000000"/>
        <w:sz w:val="16"/>
        <w:szCs w:val="16"/>
      </w:rPr>
      <w:fldChar w:fldCharType="separate"/>
    </w:r>
    <w:r w:rsidR="00C221A9">
      <w:rPr>
        <w:noProof/>
        <w:color w:val="000000"/>
        <w:sz w:val="16"/>
        <w:szCs w:val="16"/>
      </w:rPr>
      <w:t>5</w:t>
    </w:r>
    <w:r w:rsidR="00BC05A9" w:rsidRPr="00C221A9">
      <w:rPr>
        <w:color w:val="000000"/>
        <w:sz w:val="16"/>
        <w:szCs w:val="16"/>
      </w:rPr>
      <w:fldChar w:fldCharType="end"/>
    </w:r>
    <w:r w:rsidRPr="00C221A9">
      <w:rPr>
        <w:color w:val="000000"/>
        <w:sz w:val="16"/>
        <w:szCs w:val="16"/>
      </w:rPr>
      <w:t xml:space="preserve"> из </w:t>
    </w:r>
    <w:r w:rsidR="00BC05A9" w:rsidRPr="00C221A9">
      <w:rPr>
        <w:color w:val="000000"/>
        <w:sz w:val="16"/>
        <w:szCs w:val="16"/>
      </w:rPr>
      <w:fldChar w:fldCharType="begin"/>
    </w:r>
    <w:r w:rsidRPr="00C221A9">
      <w:rPr>
        <w:color w:val="000000"/>
        <w:sz w:val="16"/>
        <w:szCs w:val="16"/>
      </w:rPr>
      <w:instrText>NUMPAGES</w:instrText>
    </w:r>
    <w:r w:rsidR="00BC05A9" w:rsidRPr="00C221A9">
      <w:rPr>
        <w:color w:val="000000"/>
        <w:sz w:val="16"/>
        <w:szCs w:val="16"/>
      </w:rPr>
      <w:fldChar w:fldCharType="separate"/>
    </w:r>
    <w:r w:rsidR="00C221A9">
      <w:rPr>
        <w:noProof/>
        <w:color w:val="000000"/>
        <w:sz w:val="16"/>
        <w:szCs w:val="16"/>
      </w:rPr>
      <w:t>5</w:t>
    </w:r>
    <w:r w:rsidR="00BC05A9" w:rsidRPr="00C221A9">
      <w:rPr>
        <w:color w:val="000000"/>
        <w:sz w:val="16"/>
        <w:szCs w:val="16"/>
      </w:rPr>
      <w:fldChar w:fldCharType="end"/>
    </w:r>
  </w:p>
  <w:p w:rsidR="00892BA8" w:rsidRDefault="00892BA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A8" w:rsidRDefault="00892BA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892BA8" w:rsidRDefault="00892BA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411" w:rsidRDefault="002D1411">
      <w:pPr>
        <w:spacing w:line="240" w:lineRule="auto"/>
      </w:pPr>
      <w:r>
        <w:separator/>
      </w:r>
    </w:p>
  </w:footnote>
  <w:footnote w:type="continuationSeparator" w:id="0">
    <w:p w:rsidR="002D1411" w:rsidRDefault="002D14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A8" w:rsidRDefault="00892BA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BA8" w:rsidRPr="00672587" w:rsidRDefault="00AA7907" w:rsidP="00AA79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 НАО</w:t>
    </w:r>
    <w:r>
      <w:rPr>
        <w:color w:val="000000"/>
        <w:sz w:val="20"/>
        <w:szCs w:val="20"/>
      </w:rPr>
      <w:br/>
      <w:t>(на период 2021-2038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6422B"/>
    <w:rsid w:val="00122341"/>
    <w:rsid w:val="00171F84"/>
    <w:rsid w:val="00267584"/>
    <w:rsid w:val="00285173"/>
    <w:rsid w:val="002C41A7"/>
    <w:rsid w:val="002D1411"/>
    <w:rsid w:val="002D4051"/>
    <w:rsid w:val="002E051B"/>
    <w:rsid w:val="002F6B89"/>
    <w:rsid w:val="0031361D"/>
    <w:rsid w:val="00317238"/>
    <w:rsid w:val="00375722"/>
    <w:rsid w:val="003A3DE8"/>
    <w:rsid w:val="00440024"/>
    <w:rsid w:val="00447238"/>
    <w:rsid w:val="004663B8"/>
    <w:rsid w:val="004F2A1B"/>
    <w:rsid w:val="00507770"/>
    <w:rsid w:val="00533305"/>
    <w:rsid w:val="005517DF"/>
    <w:rsid w:val="005605BB"/>
    <w:rsid w:val="00581E74"/>
    <w:rsid w:val="00643A61"/>
    <w:rsid w:val="00672587"/>
    <w:rsid w:val="006E1A5A"/>
    <w:rsid w:val="00712BEA"/>
    <w:rsid w:val="007221F7"/>
    <w:rsid w:val="00745F8A"/>
    <w:rsid w:val="007B7F38"/>
    <w:rsid w:val="007C7F4B"/>
    <w:rsid w:val="007D7300"/>
    <w:rsid w:val="007F3EA5"/>
    <w:rsid w:val="00804800"/>
    <w:rsid w:val="00846757"/>
    <w:rsid w:val="00892BA8"/>
    <w:rsid w:val="008C557B"/>
    <w:rsid w:val="008D6F87"/>
    <w:rsid w:val="0090206D"/>
    <w:rsid w:val="00906797"/>
    <w:rsid w:val="009218C7"/>
    <w:rsid w:val="00922C8E"/>
    <w:rsid w:val="009A2337"/>
    <w:rsid w:val="00A433D7"/>
    <w:rsid w:val="00A93FBA"/>
    <w:rsid w:val="00AA7907"/>
    <w:rsid w:val="00AB4105"/>
    <w:rsid w:val="00AB6064"/>
    <w:rsid w:val="00AC61FC"/>
    <w:rsid w:val="00B37030"/>
    <w:rsid w:val="00B764D5"/>
    <w:rsid w:val="00B76D46"/>
    <w:rsid w:val="00B85929"/>
    <w:rsid w:val="00BA1B0F"/>
    <w:rsid w:val="00BC05A9"/>
    <w:rsid w:val="00BC5895"/>
    <w:rsid w:val="00BE5AC0"/>
    <w:rsid w:val="00C21509"/>
    <w:rsid w:val="00C221A9"/>
    <w:rsid w:val="00D27F95"/>
    <w:rsid w:val="00D312C0"/>
    <w:rsid w:val="00D47DBD"/>
    <w:rsid w:val="00D55E66"/>
    <w:rsid w:val="00D94EA6"/>
    <w:rsid w:val="00DE09AA"/>
    <w:rsid w:val="00E176A6"/>
    <w:rsid w:val="00E433A2"/>
    <w:rsid w:val="00E61E2B"/>
    <w:rsid w:val="00EE74B4"/>
    <w:rsid w:val="00EF2158"/>
    <w:rsid w:val="00EF5121"/>
    <w:rsid w:val="00F23EB8"/>
    <w:rsid w:val="00F44F71"/>
    <w:rsid w:val="00FA17C3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3EB39"/>
  <w15:docId w15:val="{72B80E74-6F8D-4D4A-B3E3-674D81293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61E2B"/>
  </w:style>
  <w:style w:type="paragraph" w:styleId="1">
    <w:name w:val="heading 1"/>
    <w:basedOn w:val="a"/>
    <w:next w:val="a"/>
    <w:rsid w:val="00E61E2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61E2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61E2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61E2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61E2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61E2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61E2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61E2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61E2B"/>
    <w:pPr>
      <w:spacing w:line="240" w:lineRule="auto"/>
      <w:ind w:left="720" w:hanging="720"/>
    </w:pPr>
    <w:rPr>
      <w:sz w:val="24"/>
      <w:szCs w:val="24"/>
    </w:rPr>
  </w:style>
  <w:style w:type="table" w:customStyle="1" w:styleId="40">
    <w:name w:val="4"/>
    <w:basedOn w:val="TableNormal"/>
    <w:rsid w:val="00E61E2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30">
    <w:name w:val="3"/>
    <w:basedOn w:val="TableNormal"/>
    <w:rsid w:val="00E61E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rsid w:val="00E61E2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rsid w:val="00E61E2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1509"/>
  </w:style>
  <w:style w:type="paragraph" w:styleId="a7">
    <w:name w:val="footer"/>
    <w:basedOn w:val="a"/>
    <w:link w:val="a8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1509"/>
  </w:style>
  <w:style w:type="paragraph" w:customStyle="1" w:styleId="ConsPlusNormal">
    <w:name w:val="ConsPlusNormal"/>
    <w:link w:val="ConsPlusNormal0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9">
    <w:name w:val="List Paragraph"/>
    <w:basedOn w:val="a"/>
    <w:uiPriority w:val="34"/>
    <w:qFormat/>
    <w:rsid w:val="005517DF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C41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C41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C41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C41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C41A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C4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C41A7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804800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A1995-ADBD-4730-89A7-073343F2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1478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Зубец Михаил Валерьевич</cp:lastModifiedBy>
  <cp:revision>34</cp:revision>
  <dcterms:created xsi:type="dcterms:W3CDTF">2021-05-12T20:07:00Z</dcterms:created>
  <dcterms:modified xsi:type="dcterms:W3CDTF">2024-05-23T11:01:00Z</dcterms:modified>
</cp:coreProperties>
</file>