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3B42" w:rsidRPr="00312D99" w:rsidRDefault="00D17DBF" w:rsidP="00C23B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C23B42"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C23B42" w:rsidRPr="00312D99">
        <w:rPr>
          <w:color w:val="000000"/>
          <w:sz w:val="24"/>
          <w:szCs w:val="24"/>
        </w:rPr>
        <w:t xml:space="preserve"> теплоснабжения</w:t>
      </w:r>
    </w:p>
    <w:p w:rsidR="004910C0" w:rsidRDefault="004910C0" w:rsidP="00C23B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 «Пешский сельсовет» ЗР НАО</w:t>
      </w:r>
    </w:p>
    <w:p w:rsidR="00C23B42" w:rsidRPr="00312D99" w:rsidRDefault="00C23B42" w:rsidP="00C23B4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973449">
        <w:rPr>
          <w:color w:val="000000"/>
          <w:sz w:val="24"/>
          <w:szCs w:val="24"/>
        </w:rPr>
        <w:t>4</w:t>
      </w:r>
      <w:r w:rsidRPr="00312D99">
        <w:rPr>
          <w:color w:val="000000"/>
          <w:sz w:val="24"/>
          <w:szCs w:val="24"/>
        </w:rPr>
        <w:t xml:space="preserve"> г.)</w:t>
      </w:r>
    </w:p>
    <w:p w:rsidR="00BB3CFA" w:rsidRDefault="00BB3CF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80A35" w:rsidRDefault="00A80A3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80A35" w:rsidRDefault="00A80A3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72F66" w:rsidRDefault="00672F6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B3CFA" w:rsidRDefault="00BB3CF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B3CFA" w:rsidRDefault="00C600FF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B3CFA" w:rsidRDefault="00C600F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12. Обоснование инвестиций в строительство, реконструкцию, техническое перевооружение и (или) модернизацию</w:t>
      </w: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C600FF" w:rsidRDefault="00C600FF" w:rsidP="00C600F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B3CFA" w:rsidRDefault="00BB3CFA" w:rsidP="00676E39">
      <w:pPr>
        <w:tabs>
          <w:tab w:val="left" w:pos="7088"/>
        </w:tabs>
        <w:spacing w:line="240" w:lineRule="auto"/>
        <w:ind w:firstLine="0"/>
        <w:rPr>
          <w:sz w:val="36"/>
          <w:szCs w:val="36"/>
        </w:rPr>
      </w:pPr>
    </w:p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BB3CFA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BB3CFA" w:rsidRDefault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1410768778"/>
        <w:docPartObj>
          <w:docPartGallery w:val="Table of Contents"/>
          <w:docPartUnique/>
        </w:docPartObj>
      </w:sdtPr>
      <w:sdtEndPr/>
      <w:sdtContent>
        <w:p w:rsidR="00BB3CFA" w:rsidRPr="000F186A" w:rsidRDefault="00F64B19" w:rsidP="000F18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 w:line="240" w:lineRule="auto"/>
            <w:ind w:firstLine="0"/>
            <w:rPr>
              <w:color w:val="000000"/>
              <w:sz w:val="24"/>
              <w:szCs w:val="24"/>
            </w:rPr>
          </w:pPr>
          <w:r w:rsidRPr="000F186A">
            <w:fldChar w:fldCharType="begin"/>
          </w:r>
          <w:r w:rsidR="00C600FF" w:rsidRPr="000F186A">
            <w:instrText xml:space="preserve"> TOC \h \u \z </w:instrText>
          </w:r>
          <w:r w:rsidRPr="000F186A">
            <w:fldChar w:fldCharType="separate"/>
          </w:r>
          <w:r w:rsidRPr="000F186A">
            <w:fldChar w:fldCharType="begin"/>
          </w:r>
          <w:r w:rsidR="00C600FF" w:rsidRPr="000F186A">
            <w:instrText xml:space="preserve"> PAGEREF _4d34og8 \h </w:instrText>
          </w:r>
          <w:r w:rsidRPr="000F186A">
            <w:fldChar w:fldCharType="separate"/>
          </w:r>
          <w:r w:rsidR="00C600FF" w:rsidRPr="000F186A">
            <w:rPr>
              <w:color w:val="000000"/>
              <w:sz w:val="24"/>
              <w:szCs w:val="24"/>
            </w:rPr>
            <w:t>Глава 12. Обоснование инвестиций в строительство, реконструкцию, техническое перевооружение и (или) модернизацию</w:t>
          </w:r>
          <w:r w:rsidR="00C600FF" w:rsidRPr="000F186A">
            <w:rPr>
              <w:color w:val="000000"/>
              <w:sz w:val="24"/>
              <w:szCs w:val="24"/>
            </w:rPr>
            <w:tab/>
          </w:r>
          <w:r w:rsidRPr="000F186A">
            <w:fldChar w:fldCharType="end"/>
          </w:r>
        </w:p>
        <w:p w:rsidR="00BB3CFA" w:rsidRPr="000F186A" w:rsidRDefault="000470A5" w:rsidP="000F18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C600FF" w:rsidRPr="000F186A">
              <w:rPr>
                <w:color w:val="000000"/>
                <w:sz w:val="24"/>
                <w:szCs w:val="24"/>
              </w:rPr>
              <w:t>12.1.</w:t>
            </w:r>
            <w:r w:rsidR="00C600FF" w:rsidRPr="000F186A">
              <w:rPr>
                <w:color w:val="000000"/>
                <w:sz w:val="24"/>
                <w:szCs w:val="24"/>
              </w:rPr>
              <w:tab/>
      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 w:rsidR="00C600FF" w:rsidRPr="000F186A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0F186A" w:rsidRDefault="000470A5" w:rsidP="000F18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C600FF" w:rsidRPr="000F186A">
              <w:rPr>
                <w:color w:val="000000"/>
                <w:sz w:val="24"/>
                <w:szCs w:val="24"/>
              </w:rPr>
              <w:t>12.2.</w:t>
            </w:r>
            <w:r w:rsidR="00C600FF" w:rsidRPr="000F186A">
              <w:rPr>
                <w:color w:val="000000"/>
                <w:sz w:val="24"/>
                <w:szCs w:val="24"/>
              </w:rPr>
              <w:tab/>
              <w:t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 w:rsidR="00C600FF" w:rsidRPr="000F186A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0F186A" w:rsidRDefault="000470A5" w:rsidP="000F18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xcytpi">
            <w:r w:rsidR="00C600FF" w:rsidRPr="000F186A">
              <w:rPr>
                <w:color w:val="000000"/>
                <w:sz w:val="24"/>
                <w:szCs w:val="24"/>
              </w:rPr>
              <w:t>12.3.</w:t>
            </w:r>
            <w:r w:rsidR="00C600FF" w:rsidRPr="000F186A">
              <w:rPr>
                <w:color w:val="000000"/>
                <w:sz w:val="24"/>
                <w:szCs w:val="24"/>
              </w:rPr>
              <w:tab/>
              <w:t>Расчеты экономической эффективности инвестиций</w:t>
            </w:r>
            <w:r w:rsidR="00C600FF" w:rsidRPr="000F186A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0F186A" w:rsidRDefault="000470A5" w:rsidP="000F18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bn6wsx">
            <w:r w:rsidR="00C600FF" w:rsidRPr="000F186A">
              <w:rPr>
                <w:color w:val="000000"/>
                <w:sz w:val="24"/>
                <w:szCs w:val="24"/>
              </w:rPr>
              <w:t>12.4.</w:t>
            </w:r>
            <w:r w:rsidR="00C600FF" w:rsidRPr="000F186A">
              <w:rPr>
                <w:color w:val="000000"/>
                <w:sz w:val="24"/>
                <w:szCs w:val="24"/>
              </w:rPr>
              <w:tab/>
              <w:t>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      </w:r>
            <w:r w:rsidR="00C600FF" w:rsidRPr="000F186A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0F186A" w:rsidRDefault="000470A5" w:rsidP="000F18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qsh70q">
            <w:r w:rsidR="00C600FF" w:rsidRPr="000F186A">
              <w:rPr>
                <w:color w:val="000000"/>
                <w:sz w:val="24"/>
                <w:szCs w:val="24"/>
              </w:rPr>
              <w:t>12.5.</w:t>
            </w:r>
            <w:r w:rsidR="00C600FF" w:rsidRPr="000F186A">
              <w:rPr>
                <w:color w:val="000000"/>
                <w:sz w:val="24"/>
                <w:szCs w:val="24"/>
              </w:rPr>
              <w:tab/>
              <w:t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перевооружения и (или) модернизацию источников тепловой энергии и тепловых сетей с учетом фактически осуществленных инвестиций и показателей их фактической эффективности</w:t>
            </w:r>
            <w:r w:rsidR="00C600FF" w:rsidRPr="000F186A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Default="00F64B19" w:rsidP="000F186A">
          <w:pPr>
            <w:spacing w:after="120" w:line="240" w:lineRule="auto"/>
            <w:ind w:firstLine="0"/>
          </w:pPr>
          <w:r w:rsidRPr="000F186A">
            <w:fldChar w:fldCharType="end"/>
          </w:r>
        </w:p>
      </w:sdtContent>
    </w:sdt>
    <w:p w:rsidR="00BB3CFA" w:rsidRDefault="00BB3CF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BB3CFA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625D35" w:rsidRDefault="00625D35" w:rsidP="00625D35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701D99">
        <w:rPr>
          <w:sz w:val="24"/>
          <w:szCs w:val="24"/>
        </w:rPr>
        <w:lastRenderedPageBreak/>
        <w:t>Глава 12. Обоснование инвестиций в строительство, реконструкцию, техническое перевооружение и (или) модернизацию</w:t>
      </w:r>
    </w:p>
    <w:p w:rsidR="00F470A8" w:rsidRPr="00F470A8" w:rsidRDefault="00F470A8" w:rsidP="00F470A8"/>
    <w:p w:rsidR="00625D35" w:rsidRDefault="00625D35" w:rsidP="00625D35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701D99">
        <w:rPr>
          <w:sz w:val="24"/>
          <w:szCs w:val="24"/>
        </w:rPr>
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</w:t>
      </w:r>
      <w:r w:rsidRPr="00C600FF">
        <w:rPr>
          <w:sz w:val="24"/>
          <w:szCs w:val="24"/>
        </w:rPr>
        <w:t xml:space="preserve"> энергии и тепловых сетей</w:t>
      </w:r>
    </w:p>
    <w:p w:rsidR="00625D35" w:rsidRDefault="00625D35" w:rsidP="00625D35">
      <w:pPr>
        <w:spacing w:line="240" w:lineRule="auto"/>
        <w:rPr>
          <w:sz w:val="24"/>
          <w:szCs w:val="24"/>
        </w:rPr>
      </w:pPr>
      <w:bookmarkStart w:id="3" w:name="_17dp8vu" w:colFirst="0" w:colLast="0"/>
      <w:bookmarkEnd w:id="3"/>
    </w:p>
    <w:p w:rsidR="00625D35" w:rsidRDefault="00625D35" w:rsidP="00625D35">
      <w:pPr>
        <w:spacing w:line="240" w:lineRule="auto"/>
        <w:rPr>
          <w:rStyle w:val="af1"/>
          <w:rFonts w:ascii="Times New Roman" w:hAnsi="Times New Roman"/>
        </w:rPr>
      </w:pPr>
      <w:r w:rsidRPr="00A53013">
        <w:rPr>
          <w:sz w:val="24"/>
          <w:szCs w:val="24"/>
        </w:rPr>
        <w:t xml:space="preserve">В соответствии с материалами глав 7, 8 и 9 Обосновывающих материалов в качестве основных мероприятий по развитию системы теплоснабжения предусматриваются </w:t>
      </w:r>
      <w:r>
        <w:rPr>
          <w:rStyle w:val="af1"/>
          <w:rFonts w:ascii="Times New Roman" w:hAnsi="Times New Roman"/>
        </w:rPr>
        <w:t xml:space="preserve">реконструкция сетей котельной № 1. </w:t>
      </w:r>
    </w:p>
    <w:p w:rsidR="00F470A8" w:rsidRDefault="00F470A8" w:rsidP="00F470A8">
      <w:pPr>
        <w:spacing w:line="240" w:lineRule="auto"/>
        <w:rPr>
          <w:rStyle w:val="af1"/>
          <w:rFonts w:ascii="Times New Roman" w:hAnsi="Times New Roman"/>
        </w:rPr>
      </w:pPr>
      <w:r w:rsidRPr="003D5F34">
        <w:rPr>
          <w:sz w:val="24"/>
          <w:szCs w:val="24"/>
        </w:rPr>
        <w:t xml:space="preserve">Мероприятие направлено на увеличение пропускной способности тепловых сетей </w:t>
      </w:r>
      <w:r w:rsidRPr="003D5F34">
        <w:rPr>
          <w:sz w:val="24"/>
          <w:szCs w:val="24"/>
        </w:rPr>
        <w:br/>
        <w:t xml:space="preserve">с последующим увеличением присоединённой тепловой нагрузки к центральной котельной </w:t>
      </w:r>
      <w:r>
        <w:rPr>
          <w:sz w:val="24"/>
          <w:szCs w:val="24"/>
        </w:rPr>
        <w:br/>
      </w:r>
      <w:r w:rsidRPr="003D5F34">
        <w:rPr>
          <w:sz w:val="24"/>
          <w:szCs w:val="24"/>
        </w:rPr>
        <w:t>и ожидаемому снижению удельного расхода условного топлива на единицу отпускаемой продукции.</w:t>
      </w:r>
    </w:p>
    <w:p w:rsidR="00625D35" w:rsidRPr="00A53013" w:rsidRDefault="00625D35" w:rsidP="00625D35">
      <w:pPr>
        <w:spacing w:line="240" w:lineRule="auto"/>
        <w:rPr>
          <w:rStyle w:val="af1"/>
          <w:rFonts w:ascii="Times New Roman" w:hAnsi="Times New Roman"/>
        </w:rPr>
      </w:pPr>
    </w:p>
    <w:p w:rsidR="00625D35" w:rsidRPr="00EB783E" w:rsidRDefault="00625D35" w:rsidP="00625D3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783E">
        <w:rPr>
          <w:rFonts w:ascii="Times New Roman" w:hAnsi="Times New Roman" w:cs="Times New Roman"/>
          <w:b/>
          <w:sz w:val="24"/>
          <w:szCs w:val="24"/>
        </w:rPr>
        <w:t xml:space="preserve">1. Реконструкция здания котельной №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B783E">
        <w:rPr>
          <w:rFonts w:ascii="Times New Roman" w:hAnsi="Times New Roman" w:cs="Times New Roman"/>
          <w:b/>
          <w:sz w:val="24"/>
          <w:szCs w:val="24"/>
        </w:rPr>
        <w:t xml:space="preserve"> с. </w:t>
      </w:r>
      <w:r>
        <w:rPr>
          <w:rFonts w:ascii="Times New Roman" w:hAnsi="Times New Roman" w:cs="Times New Roman"/>
          <w:b/>
          <w:sz w:val="24"/>
          <w:szCs w:val="24"/>
        </w:rPr>
        <w:t>Нижняя Пеша</w:t>
      </w:r>
      <w:r w:rsidRPr="00EB783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625D35" w:rsidRPr="00DA2029" w:rsidRDefault="00625D35" w:rsidP="00625D35">
      <w:pPr>
        <w:spacing w:line="240" w:lineRule="auto"/>
        <w:rPr>
          <w:sz w:val="24"/>
          <w:szCs w:val="24"/>
        </w:rPr>
      </w:pPr>
      <w:r w:rsidRPr="00DA2029">
        <w:rPr>
          <w:sz w:val="24"/>
          <w:szCs w:val="24"/>
        </w:rPr>
        <w:t xml:space="preserve">Стоимость проведения реконструкции определена в соответствии с </w:t>
      </w:r>
      <w:r>
        <w:rPr>
          <w:sz w:val="24"/>
          <w:szCs w:val="24"/>
        </w:rPr>
        <w:t>коммерческими предложениями</w:t>
      </w:r>
      <w:r w:rsidRPr="00DA2029">
        <w:rPr>
          <w:sz w:val="24"/>
          <w:szCs w:val="24"/>
        </w:rPr>
        <w:t xml:space="preserve"> </w:t>
      </w:r>
      <w:r w:rsidRPr="00286C45">
        <w:rPr>
          <w:sz w:val="24"/>
          <w:szCs w:val="24"/>
        </w:rPr>
        <w:t>и составляет</w:t>
      </w:r>
      <w:r>
        <w:rPr>
          <w:sz w:val="24"/>
          <w:szCs w:val="24"/>
        </w:rPr>
        <w:t xml:space="preserve"> в прогнозных ценах:</w:t>
      </w:r>
      <w:r w:rsidRPr="00DA2029">
        <w:rPr>
          <w:sz w:val="24"/>
          <w:szCs w:val="24"/>
        </w:rPr>
        <w:t xml:space="preserve"> </w:t>
      </w:r>
      <w:r w:rsidR="005B253D">
        <w:rPr>
          <w:sz w:val="24"/>
          <w:szCs w:val="24"/>
        </w:rPr>
        <w:t>12 235,4</w:t>
      </w:r>
      <w:r w:rsidR="007E73C8">
        <w:rPr>
          <w:sz w:val="24"/>
          <w:szCs w:val="24"/>
        </w:rPr>
        <w:t xml:space="preserve"> </w:t>
      </w:r>
      <w:r w:rsidRPr="00DA2029">
        <w:rPr>
          <w:sz w:val="24"/>
          <w:szCs w:val="24"/>
        </w:rPr>
        <w:t>тыс. рублей.</w:t>
      </w:r>
    </w:p>
    <w:p w:rsidR="00625D35" w:rsidRPr="00DA2029" w:rsidRDefault="00625D35" w:rsidP="00625D35">
      <w:pPr>
        <w:pStyle w:val="af4"/>
        <w:spacing w:line="240" w:lineRule="auto"/>
        <w:ind w:left="0"/>
        <w:rPr>
          <w:sz w:val="24"/>
          <w:szCs w:val="24"/>
        </w:rPr>
      </w:pPr>
    </w:p>
    <w:p w:rsidR="00625D35" w:rsidRPr="00C600FF" w:rsidRDefault="00625D35" w:rsidP="00625D35">
      <w:pPr>
        <w:spacing w:line="240" w:lineRule="auto"/>
        <w:rPr>
          <w:sz w:val="24"/>
          <w:szCs w:val="24"/>
        </w:rPr>
        <w:sectPr w:rsidR="00625D35" w:rsidRPr="00C600FF" w:rsidSect="00C600FF">
          <w:pgSz w:w="11906" w:h="16838"/>
          <w:pgMar w:top="1134" w:right="424" w:bottom="1134" w:left="993" w:header="284" w:footer="708" w:gutter="0"/>
          <w:cols w:space="720"/>
        </w:sectPr>
      </w:pPr>
    </w:p>
    <w:p w:rsidR="00625D35" w:rsidRDefault="00625D35" w:rsidP="00625D3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rPr>
          <w:color w:val="000000"/>
          <w:sz w:val="24"/>
          <w:szCs w:val="24"/>
        </w:rPr>
      </w:pPr>
      <w:bookmarkStart w:id="4" w:name="_1ksv4uv" w:colFirst="0" w:colLast="0"/>
      <w:bookmarkEnd w:id="4"/>
      <w:r w:rsidRPr="00BF0600">
        <w:rPr>
          <w:color w:val="000000"/>
          <w:sz w:val="24"/>
          <w:szCs w:val="24"/>
        </w:rPr>
        <w:lastRenderedPageBreak/>
        <w:t xml:space="preserve">Таблица </w:t>
      </w:r>
      <w:bookmarkStart w:id="5" w:name="44sinio" w:colFirst="0" w:colLast="0"/>
      <w:bookmarkEnd w:id="5"/>
      <w:r>
        <w:rPr>
          <w:color w:val="000000"/>
          <w:sz w:val="24"/>
          <w:szCs w:val="24"/>
        </w:rPr>
        <w:t>1</w:t>
      </w:r>
      <w:r w:rsidRPr="00BF0600">
        <w:rPr>
          <w:color w:val="000000"/>
          <w:sz w:val="24"/>
          <w:szCs w:val="24"/>
        </w:rPr>
        <w:t>. Оценка величины необходимых капитальных вложений в строительство и реконструкцию объектов централизованной системы теплоснабжения (источники тепловой энергии), с НДС</w:t>
      </w:r>
    </w:p>
    <w:p w:rsidR="00625D35" w:rsidRPr="00BF0600" w:rsidRDefault="00625D35" w:rsidP="00625D3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93" w:type="dxa"/>
        <w:jc w:val="right"/>
        <w:tblLayout w:type="fixed"/>
        <w:tblLook w:val="0400" w:firstRow="0" w:lastRow="0" w:firstColumn="0" w:lastColumn="0" w:noHBand="0" w:noVBand="1"/>
      </w:tblPr>
      <w:tblGrid>
        <w:gridCol w:w="485"/>
        <w:gridCol w:w="2487"/>
        <w:gridCol w:w="1843"/>
        <w:gridCol w:w="1701"/>
        <w:gridCol w:w="1701"/>
        <w:gridCol w:w="1536"/>
        <w:gridCol w:w="876"/>
        <w:gridCol w:w="876"/>
        <w:gridCol w:w="876"/>
        <w:gridCol w:w="876"/>
        <w:gridCol w:w="876"/>
        <w:gridCol w:w="877"/>
        <w:gridCol w:w="683"/>
      </w:tblGrid>
      <w:tr w:rsidR="00625D35" w:rsidRPr="00796571" w:rsidTr="00625D35">
        <w:trPr>
          <w:trHeight w:val="736"/>
          <w:jc w:val="righ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bookmarkStart w:id="6" w:name="z337ya" w:colFirst="0" w:colLast="0"/>
            <w:bookmarkStart w:id="7" w:name="_2jxsxqh" w:colFirst="0" w:colLast="0"/>
            <w:bookmarkEnd w:id="6"/>
            <w:bookmarkEnd w:id="7"/>
            <w:r w:rsidRPr="00796571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Способ оценки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Стоимость мероприятия в</w:t>
            </w:r>
            <w:r>
              <w:rPr>
                <w:color w:val="000000"/>
                <w:sz w:val="16"/>
                <w:szCs w:val="16"/>
              </w:rPr>
              <w:t xml:space="preserve"> текущих</w:t>
            </w:r>
            <w:r w:rsidRPr="00796571">
              <w:rPr>
                <w:color w:val="000000"/>
                <w:sz w:val="16"/>
                <w:szCs w:val="16"/>
              </w:rPr>
              <w:t xml:space="preserve"> ценах, тыс. руб.</w:t>
            </w:r>
          </w:p>
        </w:tc>
        <w:tc>
          <w:tcPr>
            <w:tcW w:w="1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2030-2033</w:t>
            </w:r>
          </w:p>
        </w:tc>
      </w:tr>
      <w:tr w:rsidR="00625D35" w:rsidRPr="00796571" w:rsidTr="00625D35">
        <w:trPr>
          <w:trHeight w:val="736"/>
          <w:jc w:val="righ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25D35" w:rsidRPr="00796571" w:rsidTr="00625D35">
        <w:trPr>
          <w:trHeight w:val="736"/>
          <w:jc w:val="right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Default="00625D35" w:rsidP="00382FEA">
            <w:pPr>
              <w:spacing w:line="240" w:lineRule="auto"/>
              <w:ind w:right="-71" w:firstLine="0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25D35" w:rsidRPr="00796571" w:rsidTr="00625D35">
        <w:trPr>
          <w:trHeight w:val="736"/>
          <w:jc w:val="right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Default="00625D35" w:rsidP="00382FEA">
            <w:pPr>
              <w:spacing w:line="240" w:lineRule="auto"/>
              <w:ind w:right="-71" w:firstLine="0"/>
              <w:jc w:val="center"/>
            </w:pPr>
            <w: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625D35" w:rsidRPr="00796571" w:rsidTr="00625D35">
        <w:trPr>
          <w:trHeight w:val="736"/>
          <w:jc w:val="right"/>
        </w:trPr>
        <w:tc>
          <w:tcPr>
            <w:tcW w:w="6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796571">
              <w:rPr>
                <w:b/>
                <w:color w:val="000000"/>
                <w:sz w:val="16"/>
                <w:szCs w:val="16"/>
              </w:rPr>
              <w:t xml:space="preserve">ИТОГО в </w:t>
            </w:r>
            <w:r>
              <w:rPr>
                <w:b/>
                <w:color w:val="000000"/>
                <w:sz w:val="16"/>
                <w:szCs w:val="16"/>
              </w:rPr>
              <w:t>прогнозных ценах</w:t>
            </w:r>
            <w:r w:rsidRPr="00796571">
              <w:rPr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796571" w:rsidRDefault="00625D35" w:rsidP="00382FE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</w:tbl>
    <w:p w:rsidR="00F470A8" w:rsidRDefault="00F470A8" w:rsidP="00625D3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p w:rsidR="00625D35" w:rsidRDefault="00625D35" w:rsidP="00625D3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r w:rsidRPr="00BF0600">
        <w:rPr>
          <w:color w:val="000000"/>
          <w:sz w:val="24"/>
          <w:szCs w:val="24"/>
        </w:rPr>
        <w:t xml:space="preserve">Таблица </w:t>
      </w:r>
      <w:bookmarkStart w:id="8" w:name="3j2qqm3" w:colFirst="0" w:colLast="0"/>
      <w:bookmarkEnd w:id="8"/>
      <w:r>
        <w:rPr>
          <w:color w:val="000000"/>
          <w:sz w:val="24"/>
          <w:szCs w:val="24"/>
        </w:rPr>
        <w:t>2</w:t>
      </w:r>
      <w:r w:rsidRPr="00BF0600">
        <w:rPr>
          <w:color w:val="000000"/>
          <w:sz w:val="24"/>
          <w:szCs w:val="24"/>
        </w:rPr>
        <w:t>. Оценка величины необходимых капитальных вложений в строительство и реконструкцию объектов централизованной системы теплоснабжения (тепловые сети), с НДС</w:t>
      </w:r>
    </w:p>
    <w:p w:rsidR="00625D35" w:rsidRDefault="00625D35" w:rsidP="00625D3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6559" w:type="dxa"/>
        <w:tblLayout w:type="fixed"/>
        <w:tblLook w:val="0400" w:firstRow="0" w:lastRow="0" w:firstColumn="0" w:lastColumn="0" w:noHBand="0" w:noVBand="1"/>
      </w:tblPr>
      <w:tblGrid>
        <w:gridCol w:w="541"/>
        <w:gridCol w:w="2550"/>
        <w:gridCol w:w="1843"/>
        <w:gridCol w:w="2006"/>
        <w:gridCol w:w="1418"/>
        <w:gridCol w:w="1431"/>
        <w:gridCol w:w="865"/>
        <w:gridCol w:w="865"/>
        <w:gridCol w:w="865"/>
        <w:gridCol w:w="865"/>
        <w:gridCol w:w="865"/>
        <w:gridCol w:w="866"/>
        <w:gridCol w:w="713"/>
        <w:gridCol w:w="866"/>
      </w:tblGrid>
      <w:tr w:rsidR="00625D35" w:rsidRPr="0026674E" w:rsidTr="00625D35">
        <w:trPr>
          <w:gridAfter w:val="1"/>
          <w:wAfter w:w="866" w:type="dxa"/>
          <w:trHeight w:val="73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Способ оценки</w:t>
            </w:r>
          </w:p>
        </w:tc>
        <w:tc>
          <w:tcPr>
            <w:tcW w:w="2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625D3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Стоимость мероприятия в ценах 202</w:t>
            </w:r>
            <w:r>
              <w:rPr>
                <w:color w:val="000000"/>
                <w:sz w:val="16"/>
                <w:szCs w:val="16"/>
              </w:rPr>
              <w:t>2</w:t>
            </w:r>
            <w:r w:rsidRPr="0026674E">
              <w:rPr>
                <w:color w:val="000000"/>
                <w:sz w:val="16"/>
                <w:szCs w:val="16"/>
              </w:rPr>
              <w:t xml:space="preserve"> года, тыс. руб.</w:t>
            </w:r>
          </w:p>
        </w:tc>
        <w:tc>
          <w:tcPr>
            <w:tcW w:w="1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2030-2033</w:t>
            </w:r>
          </w:p>
        </w:tc>
      </w:tr>
      <w:tr w:rsidR="00625D35" w:rsidRPr="0026674E" w:rsidTr="00625D35">
        <w:trPr>
          <w:gridAfter w:val="1"/>
          <w:wAfter w:w="866" w:type="dxa"/>
          <w:trHeight w:val="736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625D3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 xml:space="preserve">Реконструкция тепловых сетей </w:t>
            </w:r>
            <w:r>
              <w:rPr>
                <w:color w:val="000000"/>
                <w:sz w:val="16"/>
                <w:szCs w:val="16"/>
              </w:rPr>
              <w:t xml:space="preserve">от котельной № 1 </w:t>
            </w:r>
            <w:r w:rsidRPr="0026674E">
              <w:rPr>
                <w:color w:val="000000"/>
                <w:sz w:val="16"/>
                <w:szCs w:val="16"/>
              </w:rPr>
              <w:t xml:space="preserve">в с. </w:t>
            </w:r>
            <w:r>
              <w:rPr>
                <w:color w:val="000000"/>
                <w:sz w:val="16"/>
                <w:szCs w:val="16"/>
              </w:rPr>
              <w:t>Нижняя Пеша.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Локальный сметный расчёт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 (амортизационные отчисления, прибыль).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10 600,00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7E73C8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11 764,8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7E73C8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11 764,8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625D35" w:rsidRPr="0026674E" w:rsidTr="00625D35">
        <w:trPr>
          <w:trHeight w:val="736"/>
        </w:trPr>
        <w:tc>
          <w:tcPr>
            <w:tcW w:w="6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796571">
              <w:rPr>
                <w:b/>
                <w:color w:val="000000"/>
                <w:sz w:val="16"/>
                <w:szCs w:val="16"/>
              </w:rPr>
              <w:t xml:space="preserve">ИТОГО в </w:t>
            </w:r>
            <w:r>
              <w:rPr>
                <w:b/>
                <w:color w:val="000000"/>
                <w:sz w:val="16"/>
                <w:szCs w:val="16"/>
              </w:rPr>
              <w:t>прогнозных ценах</w:t>
            </w:r>
            <w:r w:rsidRPr="00796571">
              <w:rPr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10 600,00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7E73C8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11 764,8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7E73C8" w:rsidP="00382FE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11 764,8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66" w:type="dxa"/>
            <w:vAlign w:val="center"/>
          </w:tcPr>
          <w:p w:rsidR="00625D35" w:rsidRPr="0026674E" w:rsidRDefault="00625D35" w:rsidP="00382FE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</w:tbl>
    <w:p w:rsidR="00625D35" w:rsidRDefault="00625D35" w:rsidP="00625D3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  <w:sectPr w:rsidR="00625D35" w:rsidSect="00375182">
          <w:pgSz w:w="16838" w:h="11906" w:orient="landscape"/>
          <w:pgMar w:top="992" w:right="425" w:bottom="425" w:left="992" w:header="284" w:footer="709" w:gutter="0"/>
          <w:cols w:space="720"/>
        </w:sectPr>
      </w:pPr>
    </w:p>
    <w:p w:rsidR="00625D35" w:rsidRDefault="00625D35" w:rsidP="00625D3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625D35" w:rsidRDefault="00625D35" w:rsidP="00625D3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625D35" w:rsidRDefault="00625D35" w:rsidP="00625D35">
      <w:pPr>
        <w:pStyle w:val="2"/>
        <w:numPr>
          <w:ilvl w:val="1"/>
          <w:numId w:val="1"/>
        </w:numPr>
        <w:spacing w:before="0"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C600FF">
        <w:rPr>
          <w:sz w:val="24"/>
          <w:szCs w:val="24"/>
        </w:rPr>
        <w:t>и тепловых сетей</w:t>
      </w:r>
    </w:p>
    <w:p w:rsidR="00625D35" w:rsidRDefault="00625D35" w:rsidP="00625D35">
      <w:pPr>
        <w:pStyle w:val="af0"/>
        <w:spacing w:before="0" w:after="0"/>
        <w:ind w:firstLine="709"/>
        <w:rPr>
          <w:rFonts w:ascii="Times New Roman" w:hAnsi="Times New Roman"/>
        </w:rPr>
      </w:pPr>
    </w:p>
    <w:p w:rsidR="00625D35" w:rsidRPr="00375182" w:rsidRDefault="00625D35" w:rsidP="00625D35">
      <w:pPr>
        <w:spacing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</w:t>
      </w:r>
      <w:r w:rsidRPr="00375182">
        <w:rPr>
          <w:b/>
          <w:color w:val="000000"/>
          <w:sz w:val="24"/>
          <w:szCs w:val="24"/>
        </w:rPr>
        <w:t xml:space="preserve">. Реконструкция тепловых сетей </w:t>
      </w:r>
      <w:r>
        <w:rPr>
          <w:b/>
          <w:color w:val="000000"/>
          <w:sz w:val="24"/>
          <w:szCs w:val="24"/>
        </w:rPr>
        <w:t xml:space="preserve">от котельной № 1 </w:t>
      </w:r>
      <w:r w:rsidRPr="00375182">
        <w:rPr>
          <w:b/>
          <w:color w:val="000000"/>
          <w:sz w:val="24"/>
          <w:szCs w:val="24"/>
        </w:rPr>
        <w:t xml:space="preserve">в с. </w:t>
      </w:r>
      <w:r>
        <w:rPr>
          <w:b/>
          <w:color w:val="000000"/>
          <w:sz w:val="24"/>
          <w:szCs w:val="24"/>
        </w:rPr>
        <w:t>Нижняя Пеша.</w:t>
      </w:r>
    </w:p>
    <w:p w:rsidR="00625D35" w:rsidRPr="00375182" w:rsidRDefault="008B2AF1" w:rsidP="00625D3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Срок реализации – 2024</w:t>
      </w:r>
      <w:r w:rsidR="00625D35" w:rsidRPr="00375182">
        <w:rPr>
          <w:sz w:val="24"/>
          <w:szCs w:val="24"/>
        </w:rPr>
        <w:t xml:space="preserve"> год.</w:t>
      </w:r>
    </w:p>
    <w:p w:rsidR="00625D35" w:rsidRPr="00DA2029" w:rsidRDefault="00625D35" w:rsidP="00625D35">
      <w:pPr>
        <w:pStyle w:val="af0"/>
        <w:spacing w:before="0"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Источник финансирования –</w:t>
      </w:r>
      <w:r w:rsidR="007E73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бюджетные средства.</w:t>
      </w:r>
    </w:p>
    <w:p w:rsidR="00625D35" w:rsidRPr="00DA2029" w:rsidRDefault="00625D35" w:rsidP="00625D35">
      <w:pPr>
        <w:pStyle w:val="af0"/>
        <w:spacing w:before="0" w:after="0"/>
        <w:ind w:firstLine="709"/>
        <w:rPr>
          <w:rFonts w:ascii="Times New Roman" w:hAnsi="Times New Roman"/>
        </w:rPr>
      </w:pPr>
    </w:p>
    <w:p w:rsidR="00625D35" w:rsidRDefault="00625D35" w:rsidP="00625D3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p w:rsidR="00625D35" w:rsidRPr="00BF0600" w:rsidRDefault="00625D35" w:rsidP="00625D3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p w:rsidR="00625D35" w:rsidRPr="00C600FF" w:rsidRDefault="00625D35" w:rsidP="00625D35">
      <w:pPr>
        <w:spacing w:line="240" w:lineRule="auto"/>
        <w:rPr>
          <w:sz w:val="24"/>
          <w:szCs w:val="24"/>
        </w:rPr>
        <w:sectPr w:rsidR="00625D35" w:rsidRPr="00C600FF" w:rsidSect="00375182">
          <w:pgSz w:w="11906" w:h="16838"/>
          <w:pgMar w:top="424" w:right="425" w:bottom="993" w:left="992" w:header="284" w:footer="709" w:gutter="0"/>
          <w:cols w:space="720"/>
        </w:sectPr>
      </w:pPr>
    </w:p>
    <w:p w:rsidR="00625D35" w:rsidRPr="00C600FF" w:rsidRDefault="00625D35" w:rsidP="00625D35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9" w:name="_4i7ojhp" w:colFirst="0" w:colLast="0"/>
      <w:bookmarkStart w:id="10" w:name="_2xcytpi" w:colFirst="0" w:colLast="0"/>
      <w:bookmarkEnd w:id="9"/>
      <w:bookmarkEnd w:id="10"/>
      <w:r w:rsidRPr="00C600FF">
        <w:rPr>
          <w:sz w:val="24"/>
          <w:szCs w:val="24"/>
        </w:rPr>
        <w:lastRenderedPageBreak/>
        <w:t>Расчёты экономической эффективности инвестиций</w:t>
      </w:r>
    </w:p>
    <w:p w:rsidR="00625D35" w:rsidRPr="0006447D" w:rsidRDefault="00625D35" w:rsidP="00625D35">
      <w:pPr>
        <w:tabs>
          <w:tab w:val="left" w:pos="993"/>
        </w:tabs>
        <w:spacing w:line="240" w:lineRule="auto"/>
        <w:rPr>
          <w:sz w:val="24"/>
          <w:szCs w:val="24"/>
        </w:rPr>
      </w:pPr>
      <w:bookmarkStart w:id="11" w:name="_1ci93xb" w:colFirst="0" w:colLast="0"/>
      <w:bookmarkStart w:id="12" w:name="_3whwml4" w:colFirst="0" w:colLast="0"/>
      <w:bookmarkEnd w:id="11"/>
      <w:bookmarkEnd w:id="12"/>
      <w:r w:rsidRPr="0006447D">
        <w:rPr>
          <w:sz w:val="24"/>
          <w:szCs w:val="24"/>
        </w:rPr>
        <w:t xml:space="preserve">Расчёт экономической эффективности инвестиций не </w:t>
      </w:r>
      <w:r>
        <w:rPr>
          <w:sz w:val="24"/>
          <w:szCs w:val="24"/>
        </w:rPr>
        <w:t>представлен.</w:t>
      </w:r>
    </w:p>
    <w:p w:rsidR="00625D35" w:rsidRPr="00C600FF" w:rsidRDefault="00625D35" w:rsidP="00625D35">
      <w:pPr>
        <w:tabs>
          <w:tab w:val="left" w:pos="993"/>
        </w:tabs>
        <w:spacing w:line="240" w:lineRule="auto"/>
        <w:rPr>
          <w:sz w:val="24"/>
          <w:szCs w:val="24"/>
        </w:rPr>
      </w:pPr>
    </w:p>
    <w:p w:rsidR="00625D35" w:rsidRPr="00C600FF" w:rsidRDefault="00625D35" w:rsidP="00625D35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2bn6wsx" w:colFirst="0" w:colLast="0"/>
      <w:bookmarkEnd w:id="13"/>
      <w:r w:rsidRPr="00C600FF">
        <w:rPr>
          <w:sz w:val="24"/>
          <w:szCs w:val="24"/>
        </w:rPr>
        <w:t>Расчёты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</w:r>
    </w:p>
    <w:p w:rsidR="00625D35" w:rsidRPr="00C600FF" w:rsidRDefault="00625D35" w:rsidP="00625D35">
      <w:pPr>
        <w:tabs>
          <w:tab w:val="left" w:pos="99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Р</w:t>
      </w:r>
      <w:r w:rsidRPr="00C600FF">
        <w:rPr>
          <w:sz w:val="24"/>
          <w:szCs w:val="24"/>
        </w:rPr>
        <w:t xml:space="preserve">асчёты ценовых (тарифных) последствий для потребителей при реализации программ строительства, реконструкции и технического перевооружения систем теплоснабжения </w:t>
      </w:r>
      <w:r>
        <w:rPr>
          <w:sz w:val="24"/>
          <w:szCs w:val="24"/>
        </w:rPr>
        <w:br/>
        <w:t xml:space="preserve">не </w:t>
      </w:r>
      <w:r w:rsidRPr="00C600FF">
        <w:rPr>
          <w:sz w:val="24"/>
          <w:szCs w:val="24"/>
        </w:rPr>
        <w:t>представлены</w:t>
      </w:r>
      <w:r>
        <w:rPr>
          <w:sz w:val="24"/>
          <w:szCs w:val="24"/>
        </w:rPr>
        <w:t>.</w:t>
      </w:r>
      <w:r w:rsidRPr="00C600FF">
        <w:rPr>
          <w:sz w:val="24"/>
          <w:szCs w:val="24"/>
        </w:rPr>
        <w:t xml:space="preserve"> </w:t>
      </w:r>
    </w:p>
    <w:p w:rsidR="00625D35" w:rsidRPr="00C600FF" w:rsidRDefault="00625D35" w:rsidP="00625D35">
      <w:pPr>
        <w:tabs>
          <w:tab w:val="left" w:pos="993"/>
        </w:tabs>
        <w:spacing w:line="240" w:lineRule="auto"/>
        <w:rPr>
          <w:sz w:val="24"/>
          <w:szCs w:val="24"/>
        </w:rPr>
      </w:pPr>
    </w:p>
    <w:p w:rsidR="00625D35" w:rsidRPr="00C600FF" w:rsidRDefault="00625D35" w:rsidP="00625D35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4" w:name="_qsh70q" w:colFirst="0" w:colLast="0"/>
      <w:bookmarkEnd w:id="14"/>
      <w:r w:rsidRPr="00C600FF">
        <w:rPr>
          <w:sz w:val="24"/>
          <w:szCs w:val="24"/>
        </w:rPr>
        <w:t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перевооружения и (или) модернизацию источников тепловой энергии и тепловых сетей с учетом фактически осуществлённых инвестиций</w:t>
      </w:r>
      <w:r>
        <w:rPr>
          <w:sz w:val="24"/>
          <w:szCs w:val="24"/>
        </w:rPr>
        <w:t xml:space="preserve"> </w:t>
      </w:r>
      <w:r w:rsidRPr="00C600FF">
        <w:rPr>
          <w:sz w:val="24"/>
          <w:szCs w:val="24"/>
        </w:rPr>
        <w:t>и показателей их фактической эффективности</w:t>
      </w:r>
    </w:p>
    <w:p w:rsidR="00625D35" w:rsidRPr="009F7ABD" w:rsidRDefault="00625D35" w:rsidP="00625D35">
      <w:pPr>
        <w:pStyle w:val="af4"/>
        <w:spacing w:line="240" w:lineRule="auto"/>
        <w:ind w:left="0"/>
        <w:rPr>
          <w:sz w:val="24"/>
          <w:szCs w:val="24"/>
        </w:rPr>
      </w:pPr>
      <w:r w:rsidRPr="009F7ABD">
        <w:rPr>
          <w:sz w:val="24"/>
          <w:szCs w:val="24"/>
        </w:rPr>
        <w:t xml:space="preserve">В ранее утверждённой схеме теплоснабжения предусматривались следующие инвестиции </w:t>
      </w:r>
      <w:r w:rsidRPr="009F7ABD">
        <w:rPr>
          <w:sz w:val="24"/>
          <w:szCs w:val="24"/>
        </w:rPr>
        <w:br/>
        <w:t xml:space="preserve">в строительство и реконструкцию составили: </w:t>
      </w:r>
    </w:p>
    <w:p w:rsidR="00625D35" w:rsidRPr="009F7ABD" w:rsidRDefault="00625D35" w:rsidP="00625D35">
      <w:pPr>
        <w:pStyle w:val="af4"/>
        <w:spacing w:line="240" w:lineRule="auto"/>
        <w:ind w:left="0"/>
        <w:rPr>
          <w:sz w:val="24"/>
          <w:szCs w:val="24"/>
        </w:rPr>
      </w:pPr>
      <w:r w:rsidRPr="009F7ABD">
        <w:rPr>
          <w:sz w:val="24"/>
          <w:szCs w:val="24"/>
        </w:rPr>
        <w:t>1. В источники тепловой энергии:</w:t>
      </w:r>
    </w:p>
    <w:p w:rsidR="007E73C8" w:rsidRPr="00122F27" w:rsidRDefault="007E73C8" w:rsidP="007E73C8">
      <w:pPr>
        <w:pStyle w:val="af4"/>
        <w:spacing w:line="240" w:lineRule="auto"/>
        <w:ind w:left="0"/>
        <w:rPr>
          <w:sz w:val="24"/>
          <w:szCs w:val="24"/>
        </w:rPr>
      </w:pPr>
      <w:r w:rsidRPr="00122F27">
        <w:rPr>
          <w:sz w:val="24"/>
          <w:szCs w:val="24"/>
        </w:rPr>
        <w:t>- сто</w:t>
      </w:r>
      <w:bookmarkStart w:id="15" w:name="_GoBack"/>
      <w:bookmarkEnd w:id="15"/>
      <w:r w:rsidRPr="00122F27">
        <w:rPr>
          <w:sz w:val="24"/>
          <w:szCs w:val="24"/>
        </w:rPr>
        <w:t xml:space="preserve">имость реализации в </w:t>
      </w:r>
      <w:r w:rsidRPr="00122F27">
        <w:rPr>
          <w:color w:val="000000"/>
          <w:sz w:val="24"/>
          <w:szCs w:val="24"/>
        </w:rPr>
        <w:t>прогнозных ценах</w:t>
      </w:r>
      <w:r w:rsidRPr="00122F27">
        <w:rPr>
          <w:sz w:val="24"/>
          <w:szCs w:val="24"/>
        </w:rPr>
        <w:t xml:space="preserve"> 2023 года – 0 тыс. рублей;</w:t>
      </w:r>
    </w:p>
    <w:p w:rsidR="007E73C8" w:rsidRPr="00122F27" w:rsidRDefault="007E73C8" w:rsidP="007E73C8">
      <w:pPr>
        <w:pStyle w:val="af4"/>
        <w:spacing w:line="240" w:lineRule="auto"/>
        <w:ind w:left="0"/>
        <w:rPr>
          <w:sz w:val="24"/>
          <w:szCs w:val="24"/>
        </w:rPr>
      </w:pPr>
      <w:r w:rsidRPr="00122F27">
        <w:rPr>
          <w:sz w:val="24"/>
          <w:szCs w:val="24"/>
        </w:rPr>
        <w:t xml:space="preserve">- стоимость реализации в </w:t>
      </w:r>
      <w:r w:rsidRPr="00122F27">
        <w:rPr>
          <w:color w:val="000000"/>
          <w:sz w:val="24"/>
          <w:szCs w:val="24"/>
        </w:rPr>
        <w:t>прогнозных ценах</w:t>
      </w:r>
      <w:r w:rsidRPr="00122F27">
        <w:rPr>
          <w:sz w:val="24"/>
          <w:szCs w:val="24"/>
        </w:rPr>
        <w:t xml:space="preserve"> 2024 года – </w:t>
      </w:r>
      <w:r>
        <w:rPr>
          <w:sz w:val="24"/>
          <w:szCs w:val="24"/>
        </w:rPr>
        <w:t>0</w:t>
      </w:r>
      <w:r w:rsidRPr="00122F27">
        <w:rPr>
          <w:sz w:val="24"/>
          <w:szCs w:val="24"/>
        </w:rPr>
        <w:t xml:space="preserve"> тыс. рублей.</w:t>
      </w:r>
    </w:p>
    <w:p w:rsidR="007E73C8" w:rsidRPr="00122F27" w:rsidRDefault="007E73C8" w:rsidP="007E73C8">
      <w:pPr>
        <w:pStyle w:val="af4"/>
        <w:spacing w:line="240" w:lineRule="auto"/>
        <w:ind w:left="0"/>
        <w:rPr>
          <w:sz w:val="24"/>
          <w:szCs w:val="24"/>
        </w:rPr>
      </w:pPr>
      <w:r w:rsidRPr="00122F27">
        <w:rPr>
          <w:sz w:val="24"/>
          <w:szCs w:val="24"/>
        </w:rPr>
        <w:t xml:space="preserve">- стоимость реализации в </w:t>
      </w:r>
      <w:r w:rsidRPr="00122F27">
        <w:rPr>
          <w:color w:val="000000"/>
          <w:sz w:val="24"/>
          <w:szCs w:val="24"/>
        </w:rPr>
        <w:t>прогнозных ценах</w:t>
      </w:r>
      <w:r w:rsidRPr="00122F27">
        <w:rPr>
          <w:sz w:val="24"/>
          <w:szCs w:val="24"/>
        </w:rPr>
        <w:t xml:space="preserve"> 2025 года – </w:t>
      </w:r>
      <w:r>
        <w:rPr>
          <w:color w:val="000000"/>
          <w:sz w:val="24"/>
          <w:szCs w:val="24"/>
        </w:rPr>
        <w:t>0</w:t>
      </w:r>
      <w:r w:rsidRPr="00122F27">
        <w:rPr>
          <w:color w:val="000000"/>
          <w:sz w:val="24"/>
          <w:szCs w:val="24"/>
        </w:rPr>
        <w:t xml:space="preserve"> </w:t>
      </w:r>
      <w:r w:rsidRPr="00122F27">
        <w:rPr>
          <w:sz w:val="24"/>
          <w:szCs w:val="24"/>
        </w:rPr>
        <w:t>тыс. рублей.</w:t>
      </w:r>
    </w:p>
    <w:p w:rsidR="007E73C8" w:rsidRPr="009F7ABD" w:rsidRDefault="007E73C8" w:rsidP="007E73C8">
      <w:pPr>
        <w:pStyle w:val="af4"/>
        <w:spacing w:line="240" w:lineRule="auto"/>
        <w:ind w:left="0"/>
        <w:rPr>
          <w:sz w:val="24"/>
          <w:szCs w:val="24"/>
        </w:rPr>
      </w:pPr>
      <w:r w:rsidRPr="00122F27">
        <w:rPr>
          <w:sz w:val="24"/>
          <w:szCs w:val="24"/>
        </w:rPr>
        <w:t xml:space="preserve">Общая стоимость реализации в </w:t>
      </w:r>
      <w:r w:rsidRPr="00122F27">
        <w:rPr>
          <w:color w:val="000000"/>
          <w:sz w:val="24"/>
          <w:szCs w:val="24"/>
        </w:rPr>
        <w:t xml:space="preserve">прогнозных ценах -  </w:t>
      </w:r>
      <w:r>
        <w:rPr>
          <w:color w:val="000000"/>
          <w:sz w:val="24"/>
          <w:szCs w:val="24"/>
        </w:rPr>
        <w:t>0</w:t>
      </w:r>
      <w:r w:rsidRPr="009F7ABD">
        <w:rPr>
          <w:color w:val="000000"/>
          <w:sz w:val="24"/>
          <w:szCs w:val="24"/>
        </w:rPr>
        <w:t xml:space="preserve"> </w:t>
      </w:r>
      <w:r w:rsidRPr="009F7ABD">
        <w:rPr>
          <w:sz w:val="24"/>
          <w:szCs w:val="24"/>
        </w:rPr>
        <w:t>тыс. рублей.</w:t>
      </w:r>
    </w:p>
    <w:p w:rsidR="00625D35" w:rsidRPr="009F7ABD" w:rsidRDefault="00625D35" w:rsidP="00625D35">
      <w:pPr>
        <w:pStyle w:val="af4"/>
        <w:spacing w:line="240" w:lineRule="auto"/>
        <w:ind w:left="0"/>
        <w:rPr>
          <w:sz w:val="24"/>
          <w:szCs w:val="24"/>
        </w:rPr>
      </w:pPr>
      <w:r w:rsidRPr="009F7ABD">
        <w:rPr>
          <w:sz w:val="24"/>
          <w:szCs w:val="24"/>
        </w:rPr>
        <w:t>2. В тепловые сети и сооружения:</w:t>
      </w:r>
    </w:p>
    <w:p w:rsidR="007E73C8" w:rsidRPr="009F7ABD" w:rsidRDefault="007E73C8" w:rsidP="007E73C8">
      <w:pPr>
        <w:pStyle w:val="af4"/>
        <w:spacing w:line="240" w:lineRule="auto"/>
        <w:ind w:left="0"/>
        <w:rPr>
          <w:sz w:val="24"/>
          <w:szCs w:val="24"/>
        </w:rPr>
      </w:pPr>
      <w:r w:rsidRPr="009F7ABD">
        <w:rPr>
          <w:sz w:val="24"/>
          <w:szCs w:val="24"/>
        </w:rPr>
        <w:t xml:space="preserve">- стоимость реализации в </w:t>
      </w:r>
      <w:r w:rsidRPr="009F7ABD">
        <w:rPr>
          <w:color w:val="000000"/>
          <w:sz w:val="24"/>
          <w:szCs w:val="24"/>
        </w:rPr>
        <w:t>прогнозных ценах</w:t>
      </w:r>
      <w:r w:rsidRPr="009F7ABD">
        <w:rPr>
          <w:sz w:val="24"/>
          <w:szCs w:val="24"/>
        </w:rPr>
        <w:t xml:space="preserve"> 202</w:t>
      </w:r>
      <w:r>
        <w:rPr>
          <w:sz w:val="24"/>
          <w:szCs w:val="24"/>
        </w:rPr>
        <w:t>5</w:t>
      </w:r>
      <w:r w:rsidRPr="009F7ABD">
        <w:rPr>
          <w:sz w:val="24"/>
          <w:szCs w:val="24"/>
        </w:rPr>
        <w:t xml:space="preserve"> года – </w:t>
      </w:r>
      <w:r>
        <w:rPr>
          <w:sz w:val="24"/>
          <w:szCs w:val="24"/>
        </w:rPr>
        <w:t>12 235,38</w:t>
      </w:r>
      <w:r w:rsidRPr="009F7ABD">
        <w:rPr>
          <w:sz w:val="24"/>
          <w:szCs w:val="24"/>
        </w:rPr>
        <w:t xml:space="preserve"> тыс. рублей;</w:t>
      </w:r>
    </w:p>
    <w:p w:rsidR="007E73C8" w:rsidRPr="009F7ABD" w:rsidRDefault="007E73C8" w:rsidP="007E73C8">
      <w:pPr>
        <w:pStyle w:val="af4"/>
        <w:spacing w:line="240" w:lineRule="auto"/>
        <w:ind w:left="0"/>
        <w:rPr>
          <w:sz w:val="24"/>
          <w:szCs w:val="24"/>
        </w:rPr>
      </w:pPr>
      <w:r w:rsidRPr="009F7ABD">
        <w:rPr>
          <w:sz w:val="24"/>
          <w:szCs w:val="24"/>
        </w:rPr>
        <w:t xml:space="preserve">Общая стоимость реализации в </w:t>
      </w:r>
      <w:r w:rsidRPr="009F7ABD">
        <w:rPr>
          <w:color w:val="000000"/>
          <w:sz w:val="24"/>
          <w:szCs w:val="24"/>
        </w:rPr>
        <w:t xml:space="preserve">прогнозных ценах </w:t>
      </w:r>
      <w:r w:rsidRPr="009F7ABD">
        <w:rPr>
          <w:sz w:val="24"/>
          <w:szCs w:val="24"/>
        </w:rPr>
        <w:t>–</w:t>
      </w:r>
      <w:r w:rsidRPr="009F7ABD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12 235,38</w:t>
      </w:r>
      <w:r w:rsidRPr="009F7ABD">
        <w:rPr>
          <w:color w:val="000000"/>
          <w:sz w:val="24"/>
          <w:szCs w:val="24"/>
        </w:rPr>
        <w:t xml:space="preserve"> </w:t>
      </w:r>
      <w:r w:rsidRPr="009F7ABD">
        <w:rPr>
          <w:sz w:val="24"/>
          <w:szCs w:val="24"/>
        </w:rPr>
        <w:t>тыс. рублей.</w:t>
      </w:r>
    </w:p>
    <w:p w:rsidR="00625D35" w:rsidRPr="009F7ABD" w:rsidRDefault="00625D35" w:rsidP="00625D35">
      <w:pPr>
        <w:pStyle w:val="af4"/>
        <w:spacing w:line="240" w:lineRule="auto"/>
        <w:ind w:left="0"/>
        <w:rPr>
          <w:sz w:val="24"/>
          <w:szCs w:val="24"/>
        </w:rPr>
      </w:pPr>
      <w:r w:rsidRPr="009F7ABD">
        <w:rPr>
          <w:sz w:val="24"/>
          <w:szCs w:val="24"/>
        </w:rPr>
        <w:t xml:space="preserve">В актуализированной схеме теплоснабжения, капитальные вложения в строительство </w:t>
      </w:r>
      <w:r w:rsidRPr="009F7ABD">
        <w:rPr>
          <w:sz w:val="24"/>
          <w:szCs w:val="24"/>
        </w:rPr>
        <w:br/>
        <w:t xml:space="preserve">и реконструкцию составят: </w:t>
      </w:r>
    </w:p>
    <w:p w:rsidR="00625D35" w:rsidRDefault="00625D35" w:rsidP="007E73C8">
      <w:pPr>
        <w:pStyle w:val="af4"/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9F7ABD">
        <w:rPr>
          <w:sz w:val="24"/>
          <w:szCs w:val="24"/>
        </w:rPr>
        <w:t>В источники тепловой энергии:</w:t>
      </w:r>
    </w:p>
    <w:p w:rsidR="007E73C8" w:rsidRPr="00122F27" w:rsidRDefault="007E73C8" w:rsidP="007E73C8">
      <w:pPr>
        <w:pStyle w:val="af4"/>
        <w:spacing w:line="240" w:lineRule="auto"/>
        <w:ind w:left="1069" w:firstLine="0"/>
        <w:rPr>
          <w:sz w:val="24"/>
          <w:szCs w:val="24"/>
        </w:rPr>
      </w:pPr>
      <w:r>
        <w:rPr>
          <w:sz w:val="24"/>
          <w:szCs w:val="24"/>
        </w:rPr>
        <w:t>- отсутствуют.</w:t>
      </w:r>
    </w:p>
    <w:p w:rsidR="00625D35" w:rsidRDefault="00625D35" w:rsidP="00625D35">
      <w:pPr>
        <w:pStyle w:val="af4"/>
        <w:spacing w:line="240" w:lineRule="auto"/>
        <w:ind w:left="0"/>
        <w:rPr>
          <w:sz w:val="24"/>
          <w:szCs w:val="24"/>
        </w:rPr>
      </w:pPr>
      <w:r w:rsidRPr="009F7ABD">
        <w:rPr>
          <w:sz w:val="24"/>
          <w:szCs w:val="24"/>
        </w:rPr>
        <w:t>2. В тепловые сети и сооружения:</w:t>
      </w:r>
    </w:p>
    <w:p w:rsidR="007E73C8" w:rsidRPr="009F7ABD" w:rsidRDefault="007E73C8" w:rsidP="007E73C8">
      <w:pPr>
        <w:pStyle w:val="af4"/>
        <w:spacing w:line="240" w:lineRule="auto"/>
        <w:ind w:left="0"/>
        <w:rPr>
          <w:sz w:val="24"/>
          <w:szCs w:val="24"/>
        </w:rPr>
      </w:pPr>
      <w:r w:rsidRPr="009F7ABD">
        <w:rPr>
          <w:sz w:val="24"/>
          <w:szCs w:val="24"/>
        </w:rPr>
        <w:t xml:space="preserve">- стоимость реализации в </w:t>
      </w:r>
      <w:r w:rsidRPr="009F7ABD">
        <w:rPr>
          <w:color w:val="000000"/>
          <w:sz w:val="24"/>
          <w:szCs w:val="24"/>
        </w:rPr>
        <w:t>прогнозных ценах</w:t>
      </w:r>
      <w:r w:rsidRPr="009F7ABD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9F7ABD">
        <w:rPr>
          <w:sz w:val="24"/>
          <w:szCs w:val="24"/>
        </w:rPr>
        <w:t xml:space="preserve"> года – </w:t>
      </w:r>
      <w:r>
        <w:rPr>
          <w:sz w:val="24"/>
          <w:szCs w:val="24"/>
        </w:rPr>
        <w:t>11 764,78</w:t>
      </w:r>
      <w:r w:rsidRPr="009F7ABD">
        <w:rPr>
          <w:sz w:val="24"/>
          <w:szCs w:val="24"/>
        </w:rPr>
        <w:t xml:space="preserve"> тыс. рублей;</w:t>
      </w:r>
    </w:p>
    <w:p w:rsidR="007E73C8" w:rsidRPr="009F7ABD" w:rsidRDefault="007E73C8" w:rsidP="007E73C8">
      <w:pPr>
        <w:pStyle w:val="af4"/>
        <w:spacing w:line="240" w:lineRule="auto"/>
        <w:ind w:left="0"/>
        <w:rPr>
          <w:sz w:val="24"/>
          <w:szCs w:val="24"/>
        </w:rPr>
      </w:pPr>
      <w:r w:rsidRPr="009F7ABD">
        <w:rPr>
          <w:sz w:val="24"/>
          <w:szCs w:val="24"/>
        </w:rPr>
        <w:t xml:space="preserve">Общая стоимость реализации в </w:t>
      </w:r>
      <w:r w:rsidRPr="009F7ABD">
        <w:rPr>
          <w:color w:val="000000"/>
          <w:sz w:val="24"/>
          <w:szCs w:val="24"/>
        </w:rPr>
        <w:t xml:space="preserve">прогнозных ценах </w:t>
      </w:r>
      <w:r w:rsidRPr="009F7ABD">
        <w:rPr>
          <w:sz w:val="24"/>
          <w:szCs w:val="24"/>
        </w:rPr>
        <w:t>–</w:t>
      </w:r>
      <w:r w:rsidRPr="009F7ABD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11 764,78</w:t>
      </w:r>
      <w:r w:rsidRPr="009F7ABD">
        <w:rPr>
          <w:color w:val="000000"/>
          <w:sz w:val="24"/>
          <w:szCs w:val="24"/>
        </w:rPr>
        <w:t xml:space="preserve"> </w:t>
      </w:r>
      <w:r w:rsidRPr="009F7ABD">
        <w:rPr>
          <w:sz w:val="24"/>
          <w:szCs w:val="24"/>
        </w:rPr>
        <w:t>тыс. рублей.</w:t>
      </w:r>
    </w:p>
    <w:p w:rsidR="007E73C8" w:rsidRPr="009F7ABD" w:rsidRDefault="007E73C8" w:rsidP="00625D35">
      <w:pPr>
        <w:pStyle w:val="af4"/>
        <w:spacing w:line="240" w:lineRule="auto"/>
        <w:ind w:left="0"/>
        <w:rPr>
          <w:sz w:val="24"/>
          <w:szCs w:val="24"/>
        </w:rPr>
      </w:pPr>
    </w:p>
    <w:p w:rsidR="00625D35" w:rsidRPr="00C600FF" w:rsidRDefault="00625D35" w:rsidP="00625D35">
      <w:pPr>
        <w:spacing w:line="240" w:lineRule="auto"/>
        <w:rPr>
          <w:sz w:val="24"/>
          <w:szCs w:val="24"/>
        </w:rPr>
      </w:pPr>
    </w:p>
    <w:p w:rsidR="00BB3CFA" w:rsidRDefault="00BB3CFA">
      <w:pPr>
        <w:spacing w:after="160" w:line="259" w:lineRule="auto"/>
        <w:ind w:firstLine="0"/>
        <w:jc w:val="left"/>
      </w:pPr>
    </w:p>
    <w:sectPr w:rsidR="00BB3CFA" w:rsidSect="00C600FF">
      <w:pgSz w:w="11906" w:h="16838"/>
      <w:pgMar w:top="1134" w:right="424" w:bottom="1134" w:left="993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0A5" w:rsidRDefault="000470A5">
      <w:pPr>
        <w:spacing w:line="240" w:lineRule="auto"/>
      </w:pPr>
      <w:r>
        <w:separator/>
      </w:r>
    </w:p>
  </w:endnote>
  <w:endnote w:type="continuationSeparator" w:id="0">
    <w:p w:rsidR="000470A5" w:rsidRDefault="000470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F64B1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F64B19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F64B1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F64B19">
      <w:rPr>
        <w:color w:val="000000"/>
        <w:sz w:val="24"/>
        <w:szCs w:val="24"/>
      </w:rPr>
      <w:fldChar w:fldCharType="end"/>
    </w:r>
  </w:p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Pr="00CA16F3" w:rsidRDefault="004910C0" w:rsidP="00C600FF">
    <w:pPr>
      <w:tabs>
        <w:tab w:val="left" w:pos="6315"/>
      </w:tabs>
      <w:spacing w:line="240" w:lineRule="auto"/>
      <w:ind w:firstLine="0"/>
      <w:jc w:val="center"/>
      <w:rPr>
        <w:sz w:val="16"/>
        <w:szCs w:val="16"/>
      </w:rPr>
    </w:pPr>
    <w:r w:rsidRPr="00CA16F3">
      <w:rPr>
        <w:sz w:val="16"/>
        <w:szCs w:val="16"/>
      </w:rPr>
      <w:t>р</w:t>
    </w:r>
    <w:r w:rsidR="00C600FF" w:rsidRPr="00CA16F3">
      <w:rPr>
        <w:sz w:val="16"/>
        <w:szCs w:val="16"/>
      </w:rPr>
      <w:t>п. Искателей</w:t>
    </w:r>
  </w:p>
  <w:p w:rsidR="00C600FF" w:rsidRPr="00CA16F3" w:rsidRDefault="00973449" w:rsidP="00C600FF">
    <w:pPr>
      <w:tabs>
        <w:tab w:val="left" w:pos="6315"/>
      </w:tabs>
      <w:spacing w:line="240" w:lineRule="auto"/>
      <w:ind w:firstLine="0"/>
      <w:jc w:val="center"/>
      <w:rPr>
        <w:sz w:val="16"/>
        <w:szCs w:val="16"/>
      </w:rPr>
    </w:pPr>
    <w:r>
      <w:rPr>
        <w:sz w:val="16"/>
        <w:szCs w:val="16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Pr="00973449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973449">
      <w:rPr>
        <w:color w:val="000000"/>
        <w:sz w:val="16"/>
        <w:szCs w:val="16"/>
      </w:rPr>
      <w:t xml:space="preserve">Страница </w:t>
    </w:r>
    <w:r w:rsidR="00F64B19" w:rsidRPr="00973449">
      <w:rPr>
        <w:color w:val="000000"/>
        <w:sz w:val="16"/>
        <w:szCs w:val="16"/>
      </w:rPr>
      <w:fldChar w:fldCharType="begin"/>
    </w:r>
    <w:r w:rsidRPr="00973449">
      <w:rPr>
        <w:color w:val="000000"/>
        <w:sz w:val="16"/>
        <w:szCs w:val="16"/>
      </w:rPr>
      <w:instrText>PAGE</w:instrText>
    </w:r>
    <w:r w:rsidR="00F64B19" w:rsidRPr="00973449">
      <w:rPr>
        <w:color w:val="000000"/>
        <w:sz w:val="16"/>
        <w:szCs w:val="16"/>
      </w:rPr>
      <w:fldChar w:fldCharType="separate"/>
    </w:r>
    <w:r w:rsidR="007E73C8">
      <w:rPr>
        <w:noProof/>
        <w:color w:val="000000"/>
        <w:sz w:val="16"/>
        <w:szCs w:val="16"/>
      </w:rPr>
      <w:t>3</w:t>
    </w:r>
    <w:r w:rsidR="00F64B19" w:rsidRPr="00973449">
      <w:rPr>
        <w:color w:val="000000"/>
        <w:sz w:val="16"/>
        <w:szCs w:val="16"/>
      </w:rPr>
      <w:fldChar w:fldCharType="end"/>
    </w:r>
    <w:r w:rsidRPr="00973449">
      <w:rPr>
        <w:color w:val="000000"/>
        <w:sz w:val="16"/>
        <w:szCs w:val="16"/>
      </w:rPr>
      <w:t xml:space="preserve"> из </w:t>
    </w:r>
    <w:r w:rsidR="00F64B19" w:rsidRPr="00973449">
      <w:rPr>
        <w:color w:val="000000"/>
        <w:sz w:val="16"/>
        <w:szCs w:val="16"/>
      </w:rPr>
      <w:fldChar w:fldCharType="begin"/>
    </w:r>
    <w:r w:rsidRPr="00973449">
      <w:rPr>
        <w:color w:val="000000"/>
        <w:sz w:val="16"/>
        <w:szCs w:val="16"/>
      </w:rPr>
      <w:instrText>NUMPAGES</w:instrText>
    </w:r>
    <w:r w:rsidR="00F64B19" w:rsidRPr="00973449">
      <w:rPr>
        <w:color w:val="000000"/>
        <w:sz w:val="16"/>
        <w:szCs w:val="16"/>
      </w:rPr>
      <w:fldChar w:fldCharType="separate"/>
    </w:r>
    <w:r w:rsidR="007E73C8">
      <w:rPr>
        <w:noProof/>
        <w:color w:val="000000"/>
        <w:sz w:val="16"/>
        <w:szCs w:val="16"/>
      </w:rPr>
      <w:t>6</w:t>
    </w:r>
    <w:r w:rsidR="00F64B19" w:rsidRPr="00973449">
      <w:rPr>
        <w:color w:val="000000"/>
        <w:sz w:val="16"/>
        <w:szCs w:val="16"/>
      </w:rPr>
      <w:fldChar w:fldCharType="end"/>
    </w:r>
  </w:p>
  <w:p w:rsidR="00C600FF" w:rsidRDefault="00C600F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C600FF" w:rsidRDefault="00C600F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0A5" w:rsidRDefault="000470A5">
      <w:pPr>
        <w:spacing w:line="240" w:lineRule="auto"/>
      </w:pPr>
      <w:r>
        <w:separator/>
      </w:r>
    </w:p>
  </w:footnote>
  <w:footnote w:type="continuationSeparator" w:id="0">
    <w:p w:rsidR="000470A5" w:rsidRDefault="000470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E39" w:rsidRPr="00CA16F3" w:rsidRDefault="00676E39" w:rsidP="00676E3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16"/>
        <w:szCs w:val="16"/>
      </w:rPr>
    </w:pPr>
    <w:r w:rsidRPr="00CA16F3">
      <w:rPr>
        <w:color w:val="000000"/>
        <w:sz w:val="16"/>
        <w:szCs w:val="16"/>
      </w:rPr>
      <w:t xml:space="preserve">Схема теплоснабжения </w:t>
    </w:r>
    <w:r w:rsidR="004910C0" w:rsidRPr="00CA16F3">
      <w:rPr>
        <w:sz w:val="16"/>
        <w:szCs w:val="16"/>
      </w:rPr>
      <w:t>Сельского поселения «Пешский сельсовет» ЗР НАО</w:t>
    </w:r>
    <w:r w:rsidRPr="00CA16F3">
      <w:rPr>
        <w:color w:val="000000"/>
        <w:sz w:val="16"/>
        <w:szCs w:val="16"/>
      </w:rPr>
      <w:br/>
    </w:r>
    <w:r w:rsidR="004910C0" w:rsidRPr="00CA16F3">
      <w:rPr>
        <w:color w:val="000000"/>
        <w:sz w:val="16"/>
        <w:szCs w:val="16"/>
      </w:rPr>
      <w:t>(актуализация на 202</w:t>
    </w:r>
    <w:r w:rsidR="00625D35">
      <w:rPr>
        <w:color w:val="000000"/>
        <w:sz w:val="16"/>
        <w:szCs w:val="16"/>
      </w:rPr>
      <w:t xml:space="preserve">3 </w:t>
    </w:r>
    <w:r w:rsidR="00A80A35" w:rsidRPr="00CA16F3">
      <w:rPr>
        <w:color w:val="000000"/>
        <w:sz w:val="16"/>
        <w:szCs w:val="16"/>
      </w:rPr>
      <w:t>г.)</w:t>
    </w:r>
  </w:p>
  <w:p w:rsidR="00C600FF" w:rsidRPr="00C600FF" w:rsidRDefault="00C600FF" w:rsidP="00C600F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A7CE9"/>
    <w:multiLevelType w:val="multilevel"/>
    <w:tmpl w:val="8020BF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580404D"/>
    <w:multiLevelType w:val="hybridMultilevel"/>
    <w:tmpl w:val="DDE429A4"/>
    <w:lvl w:ilvl="0" w:tplc="BBBA7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6257637"/>
    <w:multiLevelType w:val="hybridMultilevel"/>
    <w:tmpl w:val="D4183294"/>
    <w:lvl w:ilvl="0" w:tplc="3856C0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856C0F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BDB65F3"/>
    <w:multiLevelType w:val="multilevel"/>
    <w:tmpl w:val="BCA6C7E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10C0C5C"/>
    <w:multiLevelType w:val="multilevel"/>
    <w:tmpl w:val="B97A32C8"/>
    <w:lvl w:ilvl="0">
      <w:start w:val="1"/>
      <w:numFmt w:val="bullet"/>
      <w:lvlText w:val="▪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9027A65"/>
    <w:multiLevelType w:val="multilevel"/>
    <w:tmpl w:val="90965E10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36D237D"/>
    <w:multiLevelType w:val="multilevel"/>
    <w:tmpl w:val="09FA19C8"/>
    <w:lvl w:ilvl="0">
      <w:start w:val="1"/>
      <w:numFmt w:val="bullet"/>
      <w:pStyle w:val="a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CFA"/>
    <w:rsid w:val="00046731"/>
    <w:rsid w:val="000470A5"/>
    <w:rsid w:val="000F186A"/>
    <w:rsid w:val="000F6D87"/>
    <w:rsid w:val="001632F2"/>
    <w:rsid w:val="001A02B3"/>
    <w:rsid w:val="001D16ED"/>
    <w:rsid w:val="001F2FB7"/>
    <w:rsid w:val="002A73F3"/>
    <w:rsid w:val="004910C0"/>
    <w:rsid w:val="004B1B3C"/>
    <w:rsid w:val="004B5101"/>
    <w:rsid w:val="00513A40"/>
    <w:rsid w:val="005B253D"/>
    <w:rsid w:val="005D3587"/>
    <w:rsid w:val="00604DA9"/>
    <w:rsid w:val="00625D35"/>
    <w:rsid w:val="00671493"/>
    <w:rsid w:val="00672F66"/>
    <w:rsid w:val="00676E39"/>
    <w:rsid w:val="00701D99"/>
    <w:rsid w:val="0074551C"/>
    <w:rsid w:val="007B45C7"/>
    <w:rsid w:val="007E73C8"/>
    <w:rsid w:val="00884D03"/>
    <w:rsid w:val="008B2AF1"/>
    <w:rsid w:val="008B4F63"/>
    <w:rsid w:val="00955129"/>
    <w:rsid w:val="00973449"/>
    <w:rsid w:val="00A403E7"/>
    <w:rsid w:val="00A53013"/>
    <w:rsid w:val="00A712F5"/>
    <w:rsid w:val="00A80A35"/>
    <w:rsid w:val="00A952A1"/>
    <w:rsid w:val="00B264CC"/>
    <w:rsid w:val="00BB3CFA"/>
    <w:rsid w:val="00BC0C6E"/>
    <w:rsid w:val="00BF0600"/>
    <w:rsid w:val="00C23B42"/>
    <w:rsid w:val="00C600FF"/>
    <w:rsid w:val="00C744D5"/>
    <w:rsid w:val="00C75B17"/>
    <w:rsid w:val="00C93144"/>
    <w:rsid w:val="00CA16F3"/>
    <w:rsid w:val="00D17DBF"/>
    <w:rsid w:val="00D24386"/>
    <w:rsid w:val="00D37D75"/>
    <w:rsid w:val="00DE6392"/>
    <w:rsid w:val="00EA23B7"/>
    <w:rsid w:val="00F470A8"/>
    <w:rsid w:val="00F64B19"/>
    <w:rsid w:val="00F7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F7820"/>
  <w15:docId w15:val="{2F224D3B-8034-44DB-92D5-F91EFDB8B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8B4F63"/>
  </w:style>
  <w:style w:type="paragraph" w:styleId="1">
    <w:name w:val="heading 1"/>
    <w:basedOn w:val="a0"/>
    <w:next w:val="a0"/>
    <w:rsid w:val="008B4F63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0"/>
    <w:next w:val="a0"/>
    <w:rsid w:val="008B4F63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0"/>
    <w:next w:val="a0"/>
    <w:rsid w:val="008B4F63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0"/>
    <w:next w:val="a0"/>
    <w:rsid w:val="008B4F63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0"/>
    <w:next w:val="a0"/>
    <w:rsid w:val="008B4F63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0"/>
    <w:next w:val="a0"/>
    <w:rsid w:val="008B4F63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rsid w:val="008B4F6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rsid w:val="008B4F63"/>
    <w:pPr>
      <w:spacing w:line="240" w:lineRule="auto"/>
      <w:ind w:firstLine="0"/>
      <w:jc w:val="center"/>
    </w:pPr>
    <w:rPr>
      <w:sz w:val="24"/>
      <w:szCs w:val="24"/>
    </w:rPr>
  </w:style>
  <w:style w:type="paragraph" w:styleId="a5">
    <w:name w:val="Subtitle"/>
    <w:basedOn w:val="a0"/>
    <w:next w:val="a0"/>
    <w:rsid w:val="008B4F63"/>
    <w:pPr>
      <w:spacing w:line="240" w:lineRule="auto"/>
      <w:ind w:left="720" w:hanging="720"/>
    </w:pPr>
    <w:rPr>
      <w:sz w:val="24"/>
      <w:szCs w:val="24"/>
    </w:rPr>
  </w:style>
  <w:style w:type="table" w:customStyle="1" w:styleId="a6">
    <w:basedOn w:val="TableNormal"/>
    <w:rsid w:val="008B4F63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7">
    <w:basedOn w:val="TableNormal"/>
    <w:rsid w:val="008B4F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8B4F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8B4F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8B4F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8B4F6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c">
    <w:name w:val="header"/>
    <w:basedOn w:val="a0"/>
    <w:link w:val="ad"/>
    <w:uiPriority w:val="99"/>
    <w:unhideWhenUsed/>
    <w:rsid w:val="00C600FF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C600FF"/>
  </w:style>
  <w:style w:type="paragraph" w:styleId="ae">
    <w:name w:val="footer"/>
    <w:basedOn w:val="a0"/>
    <w:link w:val="af"/>
    <w:uiPriority w:val="99"/>
    <w:unhideWhenUsed/>
    <w:rsid w:val="00C600FF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C600FF"/>
  </w:style>
  <w:style w:type="paragraph" w:customStyle="1" w:styleId="af0">
    <w:name w:val="Абзац"/>
    <w:basedOn w:val="a0"/>
    <w:link w:val="af1"/>
    <w:qFormat/>
    <w:rsid w:val="00A53013"/>
    <w:pPr>
      <w:spacing w:before="120" w:after="60" w:line="240" w:lineRule="auto"/>
      <w:ind w:firstLine="567"/>
    </w:pPr>
    <w:rPr>
      <w:rFonts w:asciiTheme="minorHAnsi" w:hAnsiTheme="minorHAnsi"/>
      <w:sz w:val="24"/>
      <w:szCs w:val="24"/>
    </w:rPr>
  </w:style>
  <w:style w:type="character" w:customStyle="1" w:styleId="af1">
    <w:name w:val="Абзац Знак"/>
    <w:link w:val="af0"/>
    <w:rsid w:val="00A53013"/>
    <w:rPr>
      <w:rFonts w:asciiTheme="minorHAnsi" w:hAnsiTheme="minorHAnsi"/>
      <w:sz w:val="24"/>
      <w:szCs w:val="24"/>
    </w:rPr>
  </w:style>
  <w:style w:type="paragraph" w:customStyle="1" w:styleId="G">
    <w:name w:val="G_Обычный текст"/>
    <w:basedOn w:val="af0"/>
    <w:link w:val="G0"/>
    <w:qFormat/>
    <w:rsid w:val="00A53013"/>
    <w:rPr>
      <w:rFonts w:ascii="Calibri" w:hAnsi="Calibri"/>
      <w:lang w:eastAsia="ar-SA" w:bidi="en-US"/>
    </w:rPr>
  </w:style>
  <w:style w:type="character" w:customStyle="1" w:styleId="G0">
    <w:name w:val="G_Обычный текст Знак"/>
    <w:link w:val="G"/>
    <w:rsid w:val="00A53013"/>
    <w:rPr>
      <w:rFonts w:ascii="Calibri" w:hAnsi="Calibri"/>
      <w:sz w:val="24"/>
      <w:szCs w:val="24"/>
      <w:lang w:eastAsia="ar-SA" w:bidi="en-US"/>
    </w:rPr>
  </w:style>
  <w:style w:type="paragraph" w:styleId="af2">
    <w:name w:val="Balloon Text"/>
    <w:basedOn w:val="a0"/>
    <w:link w:val="af3"/>
    <w:uiPriority w:val="99"/>
    <w:semiHidden/>
    <w:unhideWhenUsed/>
    <w:rsid w:val="004910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4910C0"/>
    <w:rPr>
      <w:rFonts w:ascii="Tahoma" w:hAnsi="Tahoma" w:cs="Tahoma"/>
      <w:sz w:val="16"/>
      <w:szCs w:val="16"/>
    </w:rPr>
  </w:style>
  <w:style w:type="paragraph" w:styleId="af4">
    <w:name w:val="List Paragraph"/>
    <w:basedOn w:val="a0"/>
    <w:uiPriority w:val="34"/>
    <w:qFormat/>
    <w:rsid w:val="00625D35"/>
    <w:pPr>
      <w:ind w:left="720"/>
      <w:contextualSpacing/>
    </w:pPr>
  </w:style>
  <w:style w:type="paragraph" w:customStyle="1" w:styleId="ConsPlusNormal">
    <w:name w:val="ConsPlusNormal"/>
    <w:link w:val="ConsPlusNormal0"/>
    <w:rsid w:val="00625D35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character" w:customStyle="1" w:styleId="ConsPlusNormal0">
    <w:name w:val="ConsPlusNormal Знак"/>
    <w:link w:val="ConsPlusNormal"/>
    <w:locked/>
    <w:rsid w:val="00625D35"/>
    <w:rPr>
      <w:rFonts w:ascii="Calibri" w:hAnsi="Calibri" w:cs="Calibri"/>
      <w:sz w:val="22"/>
      <w:szCs w:val="20"/>
    </w:rPr>
  </w:style>
  <w:style w:type="paragraph" w:styleId="a">
    <w:name w:val="List"/>
    <w:basedOn w:val="a0"/>
    <w:link w:val="af5"/>
    <w:rsid w:val="00F470A8"/>
    <w:pPr>
      <w:numPr>
        <w:numId w:val="6"/>
      </w:numPr>
      <w:spacing w:after="60" w:line="240" w:lineRule="auto"/>
    </w:pPr>
    <w:rPr>
      <w:rFonts w:asciiTheme="minorHAnsi" w:hAnsiTheme="minorHAnsi"/>
      <w:snapToGrid w:val="0"/>
      <w:sz w:val="24"/>
      <w:szCs w:val="24"/>
    </w:rPr>
  </w:style>
  <w:style w:type="character" w:customStyle="1" w:styleId="af5">
    <w:name w:val="Список Знак"/>
    <w:link w:val="a"/>
    <w:rsid w:val="00F470A8"/>
    <w:rPr>
      <w:rFonts w:asciiTheme="minorHAnsi" w:hAnsiTheme="minorHAnsi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Зубец Михаил Валерьевич</dc:creator>
  <cp:lastModifiedBy>Зубец Михаил Валерьевич</cp:lastModifiedBy>
  <cp:revision>8</cp:revision>
  <dcterms:created xsi:type="dcterms:W3CDTF">2023-05-23T07:06:00Z</dcterms:created>
  <dcterms:modified xsi:type="dcterms:W3CDTF">2024-06-19T12:58:00Z</dcterms:modified>
</cp:coreProperties>
</file>