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A3004E" w:rsidRPr="00312D99" w:rsidRDefault="00A3004E" w:rsidP="00A300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</w:t>
      </w:r>
      <w:r w:rsidRPr="00312D99">
        <w:rPr>
          <w:color w:val="000000"/>
          <w:sz w:val="24"/>
          <w:szCs w:val="24"/>
        </w:rPr>
        <w:t>хем</w:t>
      </w:r>
      <w:r>
        <w:rPr>
          <w:color w:val="000000"/>
          <w:sz w:val="24"/>
          <w:szCs w:val="24"/>
        </w:rPr>
        <w:t>а</w:t>
      </w:r>
      <w:r w:rsidRPr="00312D99">
        <w:rPr>
          <w:color w:val="000000"/>
          <w:sz w:val="24"/>
          <w:szCs w:val="24"/>
        </w:rPr>
        <w:t xml:space="preserve"> теплоснабжения</w:t>
      </w:r>
    </w:p>
    <w:p w:rsidR="00A3004E" w:rsidRPr="00312D99" w:rsidRDefault="00A3004E" w:rsidP="00A300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Сельского поселения</w:t>
      </w:r>
    </w:p>
    <w:p w:rsidR="00A3004E" w:rsidRPr="00312D99" w:rsidRDefault="00A3004E" w:rsidP="00A300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312D99">
        <w:rPr>
          <w:color w:val="000000"/>
          <w:sz w:val="24"/>
          <w:szCs w:val="24"/>
        </w:rPr>
        <w:t xml:space="preserve"> «</w:t>
      </w:r>
      <w:r>
        <w:rPr>
          <w:color w:val="000000"/>
          <w:sz w:val="24"/>
          <w:szCs w:val="24"/>
        </w:rPr>
        <w:t>Юшарский</w:t>
      </w:r>
      <w:r w:rsidRPr="00312D99">
        <w:rPr>
          <w:color w:val="000000"/>
          <w:sz w:val="24"/>
          <w:szCs w:val="24"/>
        </w:rPr>
        <w:t xml:space="preserve"> сельсовет» </w:t>
      </w:r>
      <w:r>
        <w:rPr>
          <w:color w:val="000000"/>
          <w:sz w:val="24"/>
          <w:szCs w:val="24"/>
        </w:rPr>
        <w:t xml:space="preserve">ЗР </w:t>
      </w:r>
      <w:r w:rsidRPr="00312D99">
        <w:rPr>
          <w:color w:val="000000"/>
          <w:sz w:val="24"/>
          <w:szCs w:val="24"/>
        </w:rPr>
        <w:t xml:space="preserve">НАО </w:t>
      </w:r>
    </w:p>
    <w:p w:rsidR="00A3004E" w:rsidRPr="00312D99" w:rsidRDefault="00A3004E" w:rsidP="00A300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312D99">
        <w:rPr>
          <w:color w:val="000000"/>
          <w:sz w:val="24"/>
          <w:szCs w:val="24"/>
        </w:rPr>
        <w:t xml:space="preserve"> (актуализация на 202</w:t>
      </w:r>
      <w:r w:rsidR="008D0C77">
        <w:rPr>
          <w:color w:val="000000"/>
          <w:sz w:val="24"/>
          <w:szCs w:val="24"/>
        </w:rPr>
        <w:t>4</w:t>
      </w:r>
      <w:r w:rsidRPr="00312D99">
        <w:rPr>
          <w:color w:val="000000"/>
          <w:sz w:val="24"/>
          <w:szCs w:val="24"/>
        </w:rPr>
        <w:t xml:space="preserve"> г.)</w:t>
      </w:r>
    </w:p>
    <w:p w:rsidR="00A3004E" w:rsidRPr="00E2278C" w:rsidRDefault="00A3004E" w:rsidP="00A3004E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1E04E2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ОБОСНОВЫВАЮЩИЕ МАТЕРИАЛЫ</w:t>
      </w: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1E04E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Глава 11. Оценка </w:t>
      </w:r>
      <w:r w:rsidR="009B080C">
        <w:rPr>
          <w:sz w:val="24"/>
          <w:szCs w:val="24"/>
        </w:rPr>
        <w:t>надёжности</w:t>
      </w:r>
      <w:r>
        <w:rPr>
          <w:sz w:val="24"/>
          <w:szCs w:val="24"/>
        </w:rPr>
        <w:t xml:space="preserve"> теплоснабжения</w:t>
      </w:r>
    </w:p>
    <w:p w:rsidR="00986271" w:rsidRDefault="00986271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Сведений, составляющих государственную тайну в соответствии с Указом Президента Российской Федерации от 30.11.1995 № 1203 «Об утверждении перечня сведений, </w:t>
      </w:r>
      <w:r w:rsidR="009B080C">
        <w:rPr>
          <w:sz w:val="24"/>
          <w:szCs w:val="24"/>
        </w:rPr>
        <w:t>отнесённых</w:t>
      </w:r>
      <w:r>
        <w:rPr>
          <w:sz w:val="24"/>
          <w:szCs w:val="24"/>
        </w:rPr>
        <w:t xml:space="preserve"> к государственной тайне», не содержится.</w:t>
      </w:r>
    </w:p>
    <w:p w:rsidR="00280340" w:rsidRDefault="00280340">
      <w:pPr>
        <w:tabs>
          <w:tab w:val="left" w:pos="6315"/>
        </w:tabs>
        <w:spacing w:before="240" w:line="240" w:lineRule="auto"/>
        <w:ind w:firstLine="0"/>
        <w:jc w:val="center"/>
        <w:rPr>
          <w:sz w:val="36"/>
          <w:szCs w:val="36"/>
        </w:rPr>
      </w:pPr>
    </w:p>
    <w:p w:rsidR="001E04E2" w:rsidRPr="00EA71EF" w:rsidRDefault="001E04E2" w:rsidP="001E04E2">
      <w:pPr>
        <w:tabs>
          <w:tab w:val="left" w:pos="6315"/>
        </w:tabs>
        <w:spacing w:line="240" w:lineRule="auto"/>
        <w:ind w:firstLine="0"/>
        <w:rPr>
          <w:sz w:val="20"/>
          <w:szCs w:val="20"/>
        </w:rPr>
        <w:sectPr w:rsidR="001E04E2" w:rsidRPr="00EA71EF">
          <w:headerReference w:type="default" r:id="rId7"/>
          <w:footerReference w:type="default" r:id="rId8"/>
          <w:footerReference w:type="first" r:id="rId9"/>
          <w:pgSz w:w="11906" w:h="16838"/>
          <w:pgMar w:top="1076" w:right="707" w:bottom="1135" w:left="1701" w:header="426" w:footer="301" w:gutter="0"/>
          <w:pgNumType w:start="1"/>
          <w:cols w:space="720"/>
          <w:titlePg/>
        </w:sectPr>
      </w:pPr>
      <w:r>
        <w:rPr>
          <w:sz w:val="20"/>
          <w:szCs w:val="20"/>
        </w:rPr>
        <w:t xml:space="preserve">                                                                                     </w:t>
      </w:r>
      <w:r w:rsidR="00EA71EF">
        <w:rPr>
          <w:sz w:val="20"/>
          <w:szCs w:val="20"/>
        </w:rPr>
        <w:t xml:space="preserve">                   </w:t>
      </w:r>
    </w:p>
    <w:p w:rsidR="00280340" w:rsidRDefault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ОГЛАВЛЕНИЕ</w:t>
      </w:r>
    </w:p>
    <w:sdt>
      <w:sdtPr>
        <w:id w:val="-1098317547"/>
        <w:docPartObj>
          <w:docPartGallery w:val="Table of Contents"/>
          <w:docPartUnique/>
        </w:docPartObj>
      </w:sdtPr>
      <w:sdtEndPr/>
      <w:sdtContent>
        <w:sdt>
          <w:sdtPr>
            <w:id w:val="135544208"/>
            <w:docPartObj>
              <w:docPartGallery w:val="Table of Contents"/>
              <w:docPartUnique/>
            </w:docPartObj>
          </w:sdtPr>
          <w:sdtEndPr/>
          <w:sdtContent>
            <w:sdt>
              <w:sdtPr>
                <w:id w:val="663130954"/>
                <w:docPartObj>
                  <w:docPartGallery w:val="Table of Contents"/>
                  <w:docPartUnique/>
                </w:docPartObj>
              </w:sdtPr>
              <w:sdtEndPr/>
              <w:sdtContent>
                <w:sdt>
                  <w:sdtPr>
                    <w:id w:val="1398325154"/>
                    <w:docPartObj>
                      <w:docPartGallery w:val="Table of Contents"/>
                      <w:docPartUnique/>
                    </w:docPartObj>
                  </w:sdtPr>
                  <w:sdtEndPr/>
                  <w:sdtContent>
                    <w:sdt>
                      <w:sdtPr>
                        <w:id w:val="-317351637"/>
                        <w:docPartObj>
                          <w:docPartGallery w:val="Table of Contents"/>
                          <w:docPartUnique/>
                        </w:docPartObj>
                      </w:sdtPr>
                      <w:sdtEndPr/>
                      <w:sdtContent>
                        <w:p w:rsidR="00740002" w:rsidRPr="00740002" w:rsidRDefault="008B2C79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567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b/>
                              <w:noProof/>
                            </w:rPr>
                          </w:pPr>
                          <w:r>
                            <w:fldChar w:fldCharType="begin"/>
                          </w:r>
                          <w:r w:rsidR="00740002">
                            <w:instrText xml:space="preserve"> TOC \h \u \z </w:instrText>
                          </w:r>
                          <w:r>
                            <w:fldChar w:fldCharType="separate"/>
                          </w:r>
                          <w:r w:rsidRPr="00740002">
                            <w:rPr>
                              <w:b/>
                              <w:noProof/>
                            </w:rPr>
                            <w:fldChar w:fldCharType="begin"/>
                          </w:r>
                          <w:r w:rsidR="00740002" w:rsidRPr="00740002">
                            <w:rPr>
                              <w:b/>
                              <w:noProof/>
                            </w:rPr>
                            <w:instrText xml:space="preserve"> PAGEREF _4d34og8 \h </w:instrText>
                          </w:r>
                          <w:r w:rsidRPr="00740002">
                            <w:rPr>
                              <w:b/>
                              <w:noProof/>
                            </w:rPr>
                          </w:r>
                          <w:r w:rsidRPr="00740002">
                            <w:rPr>
                              <w:b/>
                              <w:noProof/>
                            </w:rPr>
                            <w:fldChar w:fldCharType="separate"/>
                          </w:r>
                          <w:r w:rsidRPr="00740002">
                            <w:rPr>
                              <w:noProof/>
                              <w:sz w:val="24"/>
                              <w:szCs w:val="24"/>
                            </w:rPr>
                            <w:fldChar w:fldCharType="begin"/>
                          </w:r>
                          <w:r w:rsidR="00740002" w:rsidRPr="00740002">
                            <w:rPr>
                              <w:noProof/>
                              <w:sz w:val="24"/>
                              <w:szCs w:val="24"/>
                            </w:rPr>
                            <w:instrText xml:space="preserve"> PAGEREF _4d34og8 \h </w:instrText>
                          </w:r>
                          <w:r w:rsidRPr="00740002">
                            <w:rPr>
                              <w:noProof/>
                              <w:sz w:val="24"/>
                              <w:szCs w:val="24"/>
                            </w:rPr>
                          </w:r>
                          <w:r w:rsidRPr="00740002">
                            <w:rPr>
                              <w:noProof/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40002" w:rsidRPr="00740002"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  <w:t>Глава 11. Оценка надежности теплоснабжения</w:t>
                          </w:r>
                          <w:r w:rsidR="00740002" w:rsidRPr="00740002"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  <w:br/>
                            <w:t xml:space="preserve">11.1.  </w:t>
                          </w:r>
                          <w:r w:rsidR="00740002" w:rsidRPr="00740002"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  <w:tab/>
                          </w:r>
                          <w:r w:rsidRPr="00740002">
                            <w:rPr>
                              <w:noProof/>
                              <w:sz w:val="24"/>
                              <w:szCs w:val="24"/>
                            </w:rPr>
                            <w:fldChar w:fldCharType="end"/>
                          </w:r>
                          <w:r w:rsidR="00740002" w:rsidRPr="00740002">
                            <w:rPr>
                              <w:noProof/>
                              <w:sz w:val="24"/>
                              <w:szCs w:val="24"/>
                            </w:rPr>
                            <w:t>Порядки (сценарии)</w:t>
                          </w:r>
                          <w:r w:rsidR="00740002" w:rsidRPr="00740002">
                            <w:rPr>
                              <w:b/>
                              <w:noProof/>
                              <w:sz w:val="24"/>
                              <w:szCs w:val="24"/>
                            </w:rPr>
                            <w:t xml:space="preserve"> </w:t>
                          </w:r>
                          <w:r w:rsidR="00740002" w:rsidRPr="00740002">
                            <w:rPr>
                              <w:rStyle w:val="30"/>
                              <w:rFonts w:eastAsia="Courier New"/>
                              <w:b w:val="0"/>
                              <w:noProof/>
                              <w:sz w:val="24"/>
                              <w:szCs w:val="24"/>
                            </w:rPr>
                            <w:t>ликвидации аварийных ситуаций в системах теплоснабжения</w:t>
                          </w:r>
                          <w:r w:rsidR="00740002" w:rsidRPr="00740002">
                            <w:rPr>
                              <w:b/>
                              <w:smallCaps/>
                              <w:noProof/>
                              <w:color w:val="000000"/>
                              <w:sz w:val="24"/>
                              <w:szCs w:val="24"/>
                            </w:rPr>
                            <w:tab/>
                          </w:r>
                          <w:r w:rsidRPr="00740002">
                            <w:rPr>
                              <w:b/>
                              <w:noProof/>
                            </w:rPr>
                            <w:fldChar w:fldCharType="end"/>
                          </w:r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2s8eyo1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2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17dp8vu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3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3j2qqm3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4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1y810tw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5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Результаты оценки коэффициентов готовности теплопроводов к несению тепловой нагрузки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1ci93xb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6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qsh70q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Предложения, обеспечивающие надёжность систем теплоснабжения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3as4poj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1pxezwc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.2.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Установка резервного оборудования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49x2ik5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.3.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Устройство резервных насосных станций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2p2csry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.4.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Организация совместной работы нескольких источников тепловой энергии на единую тепловую сеть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  <w:rPr>
                              <w:noProof/>
                              <w:color w:val="000000"/>
                              <w:sz w:val="24"/>
                              <w:szCs w:val="24"/>
                            </w:rPr>
                          </w:pPr>
                          <w:hyperlink w:anchor="_147n2zr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.5.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Резервирование тепловых сетей смежных районов городского округа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</w:r>
                          </w:hyperlink>
                        </w:p>
                        <w:p w:rsidR="00740002" w:rsidRDefault="00D07976" w:rsidP="00740002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left" w:pos="709"/>
                              <w:tab w:val="left" w:pos="851"/>
                              <w:tab w:val="right" w:pos="9345"/>
                            </w:tabs>
                            <w:spacing w:line="240" w:lineRule="auto"/>
                            <w:ind w:firstLine="0"/>
                            <w:jc w:val="left"/>
                          </w:pPr>
                          <w:hyperlink w:anchor="_3o7alnk"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11.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>.6.</w:t>
                            </w:r>
                            <w:r w:rsidR="00740002">
                              <w:rPr>
                                <w:noProof/>
                                <w:color w:val="000000"/>
                                <w:sz w:val="24"/>
                                <w:szCs w:val="24"/>
                              </w:rPr>
                              <w:tab/>
                              <w:t>Установка баков-аккумуляторов</w:t>
                            </w:r>
                          </w:hyperlink>
                          <w:r w:rsidR="008B2C79">
                            <w:fldChar w:fldCharType="end"/>
                          </w:r>
                        </w:p>
                      </w:sdtContent>
                    </w:sdt>
                    <w:p w:rsidR="00740002" w:rsidRDefault="00D07976" w:rsidP="0074000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567"/>
                          <w:tab w:val="right" w:pos="9345"/>
                        </w:tabs>
                        <w:spacing w:line="240" w:lineRule="auto"/>
                        <w:ind w:firstLine="0"/>
                      </w:pPr>
                    </w:p>
                  </w:sdtContent>
                </w:sdt>
                <w:p w:rsidR="009B080C" w:rsidRDefault="00D07976" w:rsidP="00740002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567"/>
                      <w:tab w:val="right" w:pos="9345"/>
                    </w:tabs>
                    <w:spacing w:line="240" w:lineRule="auto"/>
                    <w:ind w:firstLine="0"/>
                  </w:pPr>
                </w:p>
              </w:sdtContent>
            </w:sdt>
          </w:sdtContent>
        </w:sdt>
        <w:p w:rsidR="00280340" w:rsidRDefault="00D07976" w:rsidP="009B080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67"/>
              <w:tab w:val="right" w:pos="9345"/>
            </w:tabs>
            <w:spacing w:before="360"/>
            <w:ind w:firstLine="0"/>
          </w:pPr>
        </w:p>
      </w:sdtContent>
    </w:sdt>
    <w:p w:rsidR="00280340" w:rsidRDefault="00280340">
      <w:pPr>
        <w:tabs>
          <w:tab w:val="center" w:pos="4677"/>
          <w:tab w:val="left" w:pos="7245"/>
        </w:tabs>
        <w:ind w:firstLine="0"/>
        <w:rPr>
          <w:sz w:val="24"/>
          <w:szCs w:val="24"/>
        </w:rPr>
        <w:sectPr w:rsidR="00280340">
          <w:headerReference w:type="default" r:id="rId10"/>
          <w:footerReference w:type="default" r:id="rId11"/>
          <w:footerReference w:type="first" r:id="rId12"/>
          <w:pgSz w:w="11906" w:h="16838"/>
          <w:pgMar w:top="1076" w:right="707" w:bottom="1135" w:left="1701" w:header="426" w:footer="545" w:gutter="0"/>
          <w:cols w:space="720"/>
        </w:sectPr>
      </w:pPr>
    </w:p>
    <w:p w:rsidR="00280340" w:rsidRDefault="00280340" w:rsidP="001E04E2">
      <w:pPr>
        <w:spacing w:line="240" w:lineRule="auto"/>
        <w:rPr>
          <w:sz w:val="24"/>
          <w:szCs w:val="24"/>
        </w:rPr>
      </w:pPr>
      <w:bookmarkStart w:id="0" w:name="_4d34og8" w:colFirst="0" w:colLast="0"/>
      <w:bookmarkEnd w:id="0"/>
    </w:p>
    <w:p w:rsidR="00E0003C" w:rsidRPr="00964FB5" w:rsidRDefault="00E0003C" w:rsidP="00AA0A1D">
      <w:pPr>
        <w:pStyle w:val="1"/>
        <w:spacing w:before="0" w:line="240" w:lineRule="auto"/>
        <w:ind w:left="709" w:firstLine="0"/>
        <w:rPr>
          <w:sz w:val="24"/>
          <w:szCs w:val="24"/>
        </w:rPr>
      </w:pPr>
      <w:r w:rsidRPr="00964FB5">
        <w:rPr>
          <w:sz w:val="24"/>
          <w:szCs w:val="24"/>
        </w:rPr>
        <w:t>Глава 11. Оценка надёжности теплоснабжения</w:t>
      </w:r>
    </w:p>
    <w:p w:rsidR="00E0003C" w:rsidRPr="00964FB5" w:rsidRDefault="00E0003C" w:rsidP="00E0003C">
      <w:pPr>
        <w:pStyle w:val="af7"/>
        <w:numPr>
          <w:ilvl w:val="1"/>
          <w:numId w:val="1"/>
        </w:numPr>
        <w:spacing w:line="240" w:lineRule="auto"/>
        <w:ind w:left="0" w:firstLine="709"/>
        <w:rPr>
          <w:b/>
        </w:rPr>
      </w:pPr>
      <w:r w:rsidRPr="00964FB5">
        <w:rPr>
          <w:b/>
          <w:sz w:val="24"/>
          <w:szCs w:val="24"/>
        </w:rPr>
        <w:t>Порядки (сценарий</w:t>
      </w:r>
      <w:r w:rsidRPr="00964FB5">
        <w:rPr>
          <w:sz w:val="24"/>
          <w:szCs w:val="24"/>
        </w:rPr>
        <w:t xml:space="preserve">)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</w:t>
      </w:r>
    </w:p>
    <w:p w:rsidR="00E0003C" w:rsidRPr="00964FB5" w:rsidRDefault="00E0003C" w:rsidP="00E0003C">
      <w:pPr>
        <w:spacing w:line="240" w:lineRule="auto"/>
      </w:pPr>
      <w:r w:rsidRPr="00964FB5">
        <w:rPr>
          <w:sz w:val="24"/>
          <w:szCs w:val="24"/>
        </w:rPr>
        <w:t xml:space="preserve">В схеме теплоснабжения сельского поселения Заполярного района отражаются мероприятия по обеспечению надёжности и бесперебойной работы систем теплоснабжения, </w:t>
      </w:r>
      <w:r w:rsidRPr="00964FB5">
        <w:rPr>
          <w:sz w:val="24"/>
          <w:szCs w:val="24"/>
        </w:rPr>
        <w:br/>
        <w:t>а именно:</w:t>
      </w:r>
    </w:p>
    <w:p w:rsidR="00E0003C" w:rsidRPr="00964FB5" w:rsidRDefault="00E0003C" w:rsidP="00E0003C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диагностика состояния тепловых сетей;</w:t>
      </w:r>
    </w:p>
    <w:p w:rsidR="00E0003C" w:rsidRPr="00964FB5" w:rsidRDefault="00E0003C" w:rsidP="00E0003C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 xml:space="preserve">- проведение испытаний тепловых сетей (гидравлических, температурных, </w:t>
      </w:r>
      <w:r w:rsidRPr="00964FB5">
        <w:rPr>
          <w:sz w:val="24"/>
          <w:szCs w:val="24"/>
        </w:rPr>
        <w:br/>
        <w:t>на тепловые потери);</w:t>
      </w:r>
    </w:p>
    <w:p w:rsidR="00E0003C" w:rsidRPr="00964FB5" w:rsidRDefault="00E0003C" w:rsidP="00E0003C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организация единых диспетчерских служб, оборудованных круглосуточной телефонной связью;</w:t>
      </w:r>
    </w:p>
    <w:p w:rsidR="00E0003C" w:rsidRPr="00964FB5" w:rsidRDefault="00E0003C" w:rsidP="00E0003C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обеспечение защиты оборудования от превышения давления;</w:t>
      </w:r>
    </w:p>
    <w:p w:rsidR="00E0003C" w:rsidRPr="00964FB5" w:rsidRDefault="00E0003C" w:rsidP="00E0003C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резервирование тепловой мощности котельной при работе в максимально-зимнем режиме при выходе из строя самого мощного котла, а также другие мероприятия.</w:t>
      </w:r>
    </w:p>
    <w:p w:rsidR="00E0003C" w:rsidRPr="00964FB5" w:rsidRDefault="00E0003C" w:rsidP="00E0003C">
      <w:pPr>
        <w:spacing w:line="240" w:lineRule="auto"/>
        <w:rPr>
          <w:sz w:val="24"/>
          <w:szCs w:val="24"/>
        </w:rPr>
      </w:pPr>
    </w:p>
    <w:p w:rsidR="00E0003C" w:rsidRPr="00175F3F" w:rsidRDefault="00E0003C" w:rsidP="00E0003C">
      <w:pPr>
        <w:spacing w:line="240" w:lineRule="auto"/>
        <w:rPr>
          <w:rStyle w:val="30"/>
          <w:rFonts w:eastAsia="Courier New"/>
          <w:sz w:val="24"/>
          <w:szCs w:val="24"/>
        </w:rPr>
      </w:pPr>
      <w:r w:rsidRPr="00175F3F">
        <w:rPr>
          <w:sz w:val="24"/>
          <w:szCs w:val="24"/>
        </w:rPr>
        <w:t xml:space="preserve">В рамках обеспечения надёжной и бесперебойной работы систем теплоснабжения, эксплуатирующей организацией МП ЗР «Севержилкомсервис» разработаны порядки (сценарии) </w:t>
      </w:r>
      <w:r w:rsidRPr="00175F3F">
        <w:rPr>
          <w:rStyle w:val="30"/>
          <w:rFonts w:eastAsia="Courier New"/>
          <w:b w:val="0"/>
          <w:sz w:val="24"/>
          <w:szCs w:val="24"/>
        </w:rPr>
        <w:t>ликвидации аварийных ситуаций в системах теплоснабжения с учётом взаимодействия тепло-, электро-, топливо- и водоснабжающих организаций, потребителей и служб ЖКХ всех форм собственности и порядок информирования населения об угрозе их возникновения в котельных, работающих на жидком, газообразном и твёрдом топливе.</w:t>
      </w:r>
    </w:p>
    <w:p w:rsidR="00E0003C" w:rsidRPr="00964FB5" w:rsidRDefault="00E0003C" w:rsidP="00E0003C">
      <w:pPr>
        <w:spacing w:line="240" w:lineRule="auto"/>
        <w:rPr>
          <w:rStyle w:val="30"/>
          <w:rFonts w:eastAsia="Courier New"/>
          <w:b w:val="0"/>
          <w:sz w:val="24"/>
          <w:szCs w:val="24"/>
        </w:rPr>
      </w:pPr>
    </w:p>
    <w:p w:rsidR="00E0003C" w:rsidRPr="00964FB5" w:rsidRDefault="00E0003C" w:rsidP="00E0003C">
      <w:pPr>
        <w:pStyle w:val="af7"/>
        <w:numPr>
          <w:ilvl w:val="0"/>
          <w:numId w:val="8"/>
        </w:numPr>
        <w:spacing w:line="240" w:lineRule="auto"/>
        <w:ind w:left="0" w:firstLine="709"/>
        <w:rPr>
          <w:rStyle w:val="30"/>
          <w:rFonts w:eastAsia="Courier New"/>
          <w:sz w:val="24"/>
          <w:szCs w:val="24"/>
        </w:rPr>
      </w:pP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</w:t>
      </w:r>
      <w:r>
        <w:rPr>
          <w:rStyle w:val="30"/>
          <w:rFonts w:eastAsia="Courier New"/>
          <w:sz w:val="24"/>
          <w:szCs w:val="24"/>
        </w:rPr>
        <w:t>х</w:t>
      </w:r>
      <w:r w:rsidRPr="00964FB5">
        <w:rPr>
          <w:rStyle w:val="30"/>
          <w:rFonts w:eastAsia="Courier New"/>
          <w:sz w:val="24"/>
          <w:szCs w:val="24"/>
        </w:rPr>
        <w:t xml:space="preserve"> на жидком топливе (дизельном топливе)</w:t>
      </w:r>
    </w:p>
    <w:p w:rsidR="00E0003C" w:rsidRPr="00964FB5" w:rsidRDefault="00E0003C" w:rsidP="00E0003C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</w:p>
    <w:p w:rsidR="00E0003C" w:rsidRPr="00D9688B" w:rsidRDefault="00E0003C" w:rsidP="00E0003C">
      <w:pPr>
        <w:spacing w:line="240" w:lineRule="auto"/>
        <w:rPr>
          <w:u w:val="single"/>
        </w:rPr>
      </w:pPr>
      <w:bookmarkStart w:id="1" w:name="bookmark0"/>
      <w:r w:rsidRPr="00D9688B">
        <w:rPr>
          <w:rStyle w:val="22"/>
          <w:rFonts w:eastAsia="Courier New"/>
          <w:sz w:val="24"/>
          <w:szCs w:val="24"/>
        </w:rPr>
        <w:t>Общие положения</w:t>
      </w:r>
      <w:bookmarkEnd w:id="1"/>
      <w:r w:rsidRPr="00D9688B">
        <w:rPr>
          <w:rStyle w:val="22"/>
          <w:rFonts w:eastAsia="Courier New"/>
          <w:sz w:val="24"/>
          <w:szCs w:val="24"/>
        </w:rPr>
        <w:t>.</w:t>
      </w:r>
    </w:p>
    <w:p w:rsidR="00E0003C" w:rsidRPr="00964FB5" w:rsidRDefault="00E0003C" w:rsidP="00E0003C">
      <w:pPr>
        <w:pStyle w:val="7"/>
        <w:numPr>
          <w:ilvl w:val="0"/>
          <w:numId w:val="9"/>
        </w:numPr>
        <w:shd w:val="clear" w:color="auto" w:fill="auto"/>
        <w:tabs>
          <w:tab w:val="left" w:pos="1001"/>
        </w:tabs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нарушение целостности топливопроводов (разрыв арматуры и сварных соединений топливопроводов, утечка топлива через неплотности фланцевых соединений;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понижение или повышение давления теплоносителя на входе и выходе из котла выше или ниже разреженного на 10 %;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8. На предприятии производят анализ причин возникновения аварий с разработкой мероприятий по предотвращению подобных технологических нарушений.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E0003C" w:rsidRPr="00964FB5" w:rsidRDefault="00E0003C" w:rsidP="00E0003C">
      <w:pPr>
        <w:pStyle w:val="af7"/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907EFC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sz w:val="24"/>
          <w:szCs w:val="24"/>
        </w:rPr>
        <w:t xml:space="preserve">- </w:t>
      </w:r>
      <w:r w:rsidRPr="00907EFC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sz w:val="24"/>
          <w:szCs w:val="24"/>
        </w:rPr>
        <w:t xml:space="preserve">- </w:t>
      </w:r>
      <w:r w:rsidRPr="00907EFC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sz w:val="24"/>
          <w:szCs w:val="24"/>
        </w:rPr>
        <w:t xml:space="preserve">- </w:t>
      </w:r>
      <w:r w:rsidRPr="00907EFC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  <w:r w:rsidRPr="00907EFC">
        <w:rPr>
          <w:sz w:val="24"/>
          <w:szCs w:val="24"/>
        </w:rPr>
        <w:t xml:space="preserve">- </w:t>
      </w:r>
      <w:r w:rsidRPr="00907EFC">
        <w:rPr>
          <w:rStyle w:val="20"/>
          <w:sz w:val="24"/>
          <w:szCs w:val="24"/>
        </w:rPr>
        <w:t>сделать запись в вахтенном журнале.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907EFC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провести внешний осмотр электропроводки и электросилового оборудования;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выяснить причину отключения электроэнергии;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котельную;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неисправности, находящейся после границы балансовой принадлежности, устранить неисправность своими силами;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необходимости, организовать электроснабжение от резервной ДЭС.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E0003C" w:rsidRPr="00964FB5" w:rsidRDefault="00E0003C" w:rsidP="00E0003C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907EFC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rStyle w:val="31"/>
          <w:sz w:val="24"/>
          <w:szCs w:val="24"/>
          <w:u w:val="none"/>
        </w:rPr>
        <w:t xml:space="preserve">- </w:t>
      </w:r>
      <w:r w:rsidRPr="00907EFC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E0003C" w:rsidRPr="00907EFC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rStyle w:val="20"/>
          <w:sz w:val="24"/>
          <w:szCs w:val="24"/>
        </w:rPr>
        <w:t>- циркуляцию воды через котёл не отключать;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rStyle w:val="20"/>
          <w:sz w:val="24"/>
          <w:szCs w:val="24"/>
        </w:rPr>
        <w:t>- перекрыть кран</w:t>
      </w:r>
      <w:r w:rsidRPr="00964FB5">
        <w:rPr>
          <w:rStyle w:val="20"/>
          <w:sz w:val="24"/>
          <w:szCs w:val="24"/>
        </w:rPr>
        <w:t xml:space="preserve"> подачи топлива в котёл;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убедиться, что шибер на дымовой трубе открыт;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регулировку и настройку параметров при соответствии их режимной карте запустить котёл в работу;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наличие необходимых параметров: разряжение в топке котла, давление воздуха на горелке согласно режимной карте работы котла;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E0003C" w:rsidRPr="00964FB5" w:rsidRDefault="00E0003C" w:rsidP="00E0003C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lastRenderedPageBreak/>
        <w:t>Рабочее давление топлива не поддерживается на заданном уровне.</w:t>
      </w:r>
    </w:p>
    <w:p w:rsidR="00E0003C" w:rsidRPr="00175F3F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175F3F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rStyle w:val="31"/>
          <w:sz w:val="24"/>
          <w:szCs w:val="24"/>
          <w:u w:val="none"/>
        </w:rPr>
        <w:t xml:space="preserve">- </w:t>
      </w:r>
      <w:r w:rsidRPr="00907EFC">
        <w:rPr>
          <w:rStyle w:val="20"/>
          <w:sz w:val="24"/>
          <w:szCs w:val="24"/>
        </w:rPr>
        <w:t>остановить</w:t>
      </w:r>
      <w:r w:rsidRPr="00964FB5">
        <w:rPr>
          <w:rStyle w:val="20"/>
          <w:sz w:val="24"/>
          <w:szCs w:val="24"/>
        </w:rPr>
        <w:t xml:space="preserve"> котёл согласно инструкции;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подачи топлива в котельную;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E0003C" w:rsidRPr="00964FB5" w:rsidRDefault="00E0003C" w:rsidP="00E0003C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трубопроводов воды.</w:t>
      </w:r>
    </w:p>
    <w:p w:rsidR="00E0003C" w:rsidRPr="00175F3F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175F3F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07EFC">
        <w:rPr>
          <w:rStyle w:val="31"/>
          <w:sz w:val="24"/>
          <w:szCs w:val="24"/>
          <w:u w:val="none"/>
        </w:rPr>
        <w:t xml:space="preserve">- </w:t>
      </w:r>
      <w:r w:rsidRPr="00907EFC">
        <w:rPr>
          <w:rStyle w:val="20"/>
          <w:sz w:val="24"/>
          <w:szCs w:val="24"/>
        </w:rPr>
        <w:t>о</w:t>
      </w:r>
      <w:r w:rsidRPr="00964FB5">
        <w:rPr>
          <w:rStyle w:val="20"/>
          <w:sz w:val="24"/>
          <w:szCs w:val="24"/>
        </w:rPr>
        <w:t>становить котёл согласно инструкции;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175F3F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175F3F">
        <w:rPr>
          <w:rStyle w:val="31"/>
          <w:sz w:val="24"/>
          <w:szCs w:val="24"/>
          <w:u w:val="none"/>
        </w:rPr>
        <w:t xml:space="preserve">Действия, </w:t>
      </w:r>
      <w:r w:rsidRPr="00175F3F">
        <w:rPr>
          <w:rStyle w:val="af9"/>
          <w:b w:val="0"/>
          <w:sz w:val="24"/>
          <w:szCs w:val="24"/>
        </w:rPr>
        <w:t>лица</w:t>
      </w:r>
      <w:r w:rsidRPr="00175F3F">
        <w:rPr>
          <w:rStyle w:val="af9"/>
          <w:sz w:val="24"/>
          <w:szCs w:val="24"/>
        </w:rPr>
        <w:t xml:space="preserve"> </w:t>
      </w:r>
      <w:r w:rsidRPr="00175F3F">
        <w:rPr>
          <w:rStyle w:val="31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E0003C" w:rsidRPr="00175F3F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175F3F">
        <w:rPr>
          <w:rStyle w:val="31"/>
          <w:sz w:val="24"/>
          <w:szCs w:val="24"/>
          <w:u w:val="none"/>
        </w:rPr>
        <w:t xml:space="preserve">- </w:t>
      </w:r>
      <w:r w:rsidRPr="00175F3F">
        <w:rPr>
          <w:rStyle w:val="20"/>
          <w:sz w:val="24"/>
          <w:szCs w:val="24"/>
        </w:rPr>
        <w:t>выехать на место аварии;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50"/>
        </w:tabs>
        <w:spacing w:before="0" w:line="240" w:lineRule="auto"/>
        <w:ind w:firstLine="709"/>
        <w:jc w:val="both"/>
      </w:pPr>
    </w:p>
    <w:p w:rsidR="00E0003C" w:rsidRPr="00964FB5" w:rsidRDefault="00E0003C" w:rsidP="00E0003C">
      <w:pPr>
        <w:spacing w:line="240" w:lineRule="auto"/>
        <w:rPr>
          <w:rStyle w:val="70"/>
          <w:rFonts w:eastAsia="Courier New"/>
          <w:bCs w:val="0"/>
          <w:sz w:val="24"/>
          <w:szCs w:val="24"/>
        </w:rPr>
      </w:pPr>
      <w:bookmarkStart w:id="2" w:name="bookmark1"/>
      <w:r w:rsidRPr="00964FB5">
        <w:rPr>
          <w:rStyle w:val="22"/>
          <w:rFonts w:eastAsia="Courier New"/>
          <w:sz w:val="24"/>
          <w:szCs w:val="24"/>
        </w:rPr>
        <w:t>Выход из строя технологического оборудования</w:t>
      </w:r>
      <w:bookmarkEnd w:id="2"/>
      <w:r w:rsidRPr="00964FB5">
        <w:rPr>
          <w:rStyle w:val="22"/>
          <w:rFonts w:eastAsia="Courier New"/>
          <w:sz w:val="24"/>
          <w:szCs w:val="24"/>
        </w:rPr>
        <w:t xml:space="preserve"> </w:t>
      </w:r>
      <w:r w:rsidRPr="00964FB5">
        <w:rPr>
          <w:rStyle w:val="70"/>
          <w:rFonts w:eastAsia="Courier New"/>
          <w:sz w:val="24"/>
          <w:szCs w:val="24"/>
        </w:rPr>
        <w:t>(насосы, котлы, теплообменники и т.д.).</w:t>
      </w:r>
    </w:p>
    <w:p w:rsidR="00E0003C" w:rsidRPr="00175F3F" w:rsidRDefault="00E0003C" w:rsidP="00E0003C">
      <w:pPr>
        <w:spacing w:line="240" w:lineRule="auto"/>
        <w:rPr>
          <w:rStyle w:val="70"/>
          <w:rFonts w:eastAsia="Courier New"/>
          <w:sz w:val="24"/>
          <w:szCs w:val="24"/>
        </w:rPr>
      </w:pPr>
      <w:r w:rsidRPr="00175F3F">
        <w:rPr>
          <w:rStyle w:val="31"/>
          <w:sz w:val="24"/>
          <w:szCs w:val="24"/>
          <w:u w:val="none"/>
        </w:rPr>
        <w:t>Действия персонала:</w:t>
      </w:r>
    </w:p>
    <w:p w:rsidR="00E0003C" w:rsidRPr="00964FB5" w:rsidRDefault="00E0003C" w:rsidP="00E0003C">
      <w:pPr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</w:t>
      </w:r>
    </w:p>
    <w:p w:rsidR="00E0003C" w:rsidRPr="00964FB5" w:rsidRDefault="00E0003C" w:rsidP="00E0003C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E0003C" w:rsidRPr="00964FB5" w:rsidRDefault="00E0003C" w:rsidP="00E0003C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  <w:r w:rsidRPr="00964FB5">
        <w:rPr>
          <w:rStyle w:val="30"/>
          <w:rFonts w:eastAsia="Courier New"/>
          <w:sz w:val="24"/>
          <w:szCs w:val="24"/>
          <w:lang w:val="en-US"/>
        </w:rPr>
        <w:t>II</w:t>
      </w:r>
      <w:r w:rsidRPr="00964FB5">
        <w:rPr>
          <w:rStyle w:val="30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</w:t>
      </w:r>
      <w:r>
        <w:rPr>
          <w:rStyle w:val="30"/>
          <w:rFonts w:eastAsia="Courier New"/>
          <w:sz w:val="24"/>
          <w:szCs w:val="24"/>
        </w:rPr>
        <w:t>х</w:t>
      </w:r>
      <w:r w:rsidRPr="00964FB5">
        <w:rPr>
          <w:rStyle w:val="30"/>
          <w:rFonts w:eastAsia="Courier New"/>
          <w:sz w:val="24"/>
          <w:szCs w:val="24"/>
        </w:rPr>
        <w:t xml:space="preserve"> на газообразном топливе (природном газе)</w:t>
      </w:r>
    </w:p>
    <w:p w:rsidR="00E0003C" w:rsidRPr="00D9688B" w:rsidRDefault="00E0003C" w:rsidP="00E0003C">
      <w:pPr>
        <w:pStyle w:val="af7"/>
        <w:spacing w:line="240" w:lineRule="auto"/>
        <w:ind w:left="0"/>
        <w:rPr>
          <w:rStyle w:val="30"/>
          <w:rFonts w:eastAsia="Courier New"/>
          <w:bCs w:val="0"/>
          <w:sz w:val="24"/>
          <w:szCs w:val="24"/>
          <w:u w:val="single"/>
        </w:rPr>
      </w:pPr>
    </w:p>
    <w:p w:rsidR="00E0003C" w:rsidRPr="00D9688B" w:rsidRDefault="00E0003C" w:rsidP="00E0003C">
      <w:pPr>
        <w:spacing w:line="240" w:lineRule="auto"/>
        <w:rPr>
          <w:u w:val="single"/>
        </w:rPr>
      </w:pPr>
      <w:r w:rsidRPr="00D9688B">
        <w:rPr>
          <w:rStyle w:val="22"/>
          <w:rFonts w:eastAsia="Courier New"/>
          <w:sz w:val="24"/>
          <w:szCs w:val="24"/>
        </w:rPr>
        <w:t>Общие положения.</w:t>
      </w:r>
    </w:p>
    <w:p w:rsidR="00E0003C" w:rsidRPr="00964FB5" w:rsidRDefault="00E0003C" w:rsidP="00E0003C">
      <w:pPr>
        <w:pStyle w:val="7"/>
        <w:numPr>
          <w:ilvl w:val="0"/>
          <w:numId w:val="10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хлопок;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разрушения (повреждения) зданий, сооружений, водогрейных котлов, трубопроводов горячей воды, взрывы и воспламенения газа в топках и газоходах котлов, вызвавшие </w:t>
      </w:r>
      <w:r w:rsidRPr="00964FB5">
        <w:rPr>
          <w:rStyle w:val="20"/>
          <w:sz w:val="24"/>
          <w:szCs w:val="24"/>
        </w:rPr>
        <w:br/>
        <w:t>их разрушение, а также разрушения газопроводов и газового оборудования, вызвавшие остановку их на ремонт;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нарушение целостности газопроводов газового оборудования (разрыв арматуры и сварных соединений газопроводов, утечка газа через неплотности фланцевых соединений оборудования </w:t>
      </w:r>
      <w:r w:rsidRPr="00964FB5">
        <w:rPr>
          <w:rStyle w:val="20"/>
          <w:sz w:val="24"/>
          <w:szCs w:val="24"/>
        </w:rPr>
        <w:br/>
        <w:t>и арматуры;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или газоходах котла;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разрыв трубопроводов тепловых сетей;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При возникновении несчастных случаев руководитель обязан: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Во время ликвидации аварий не допускается проведение испытания оборудования, прекращается выполнение ППР и ПТО.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При возникновении несчастных случаев руководитель обязан: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7.  В оперативном журнале и в вахтенном журнале должны быть зафиксированы: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аварии;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действия персонала по ее ликвидации.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E0003C" w:rsidRPr="00964FB5" w:rsidRDefault="00E0003C" w:rsidP="00E0003C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Утечка газа.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аварийную остановку котлов согласно инструкции;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краны подачи газа к котлам;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прекратить подачу газа в котельную, перекрыв задвижку в ГРУ на газопроводе котельной;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вентиляцию помещения котельной, открыть вытяжную вентиляцию, двери, окна, форточки;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вызвать скорую помощь по телефону 03 при плохом самочувствии обслуживающего персонала;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af9"/>
          <w:b w:val="0"/>
          <w:bCs w:val="0"/>
          <w:sz w:val="24"/>
          <w:szCs w:val="24"/>
        </w:rPr>
      </w:pPr>
      <w:r w:rsidRPr="00964FB5">
        <w:rPr>
          <w:rStyle w:val="20"/>
          <w:sz w:val="24"/>
          <w:szCs w:val="24"/>
        </w:rPr>
        <w:t>- при воспламенении газо-воздушной смеси вызвать пожарную команду по телефону</w:t>
      </w:r>
      <w:bookmarkStart w:id="3" w:name="bookmark3"/>
      <w:r w:rsidRPr="00964FB5">
        <w:rPr>
          <w:rStyle w:val="20"/>
          <w:sz w:val="24"/>
          <w:szCs w:val="24"/>
        </w:rPr>
        <w:t xml:space="preserve"> </w:t>
      </w:r>
      <w:r w:rsidRPr="00964FB5">
        <w:rPr>
          <w:rStyle w:val="23"/>
          <w:b w:val="0"/>
          <w:sz w:val="24"/>
          <w:szCs w:val="24"/>
        </w:rPr>
        <w:t>01</w:t>
      </w:r>
      <w:r w:rsidRPr="00964FB5">
        <w:rPr>
          <w:rStyle w:val="af9"/>
          <w:sz w:val="24"/>
          <w:szCs w:val="24"/>
        </w:rPr>
        <w:t>;</w:t>
      </w:r>
      <w:bookmarkEnd w:id="3"/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af9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доложить, начальнику участка, главному энергетику и инженеру-теплотехнику;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исключить проезд транспорта и проход людей в опасной зоне (если разрыв возле котельной);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сильной загазованности выйти из котельной и никого не пускать в помещение котельной;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453438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>в случае необходимости оказать первую медицинскую помощь пострадавшим и вызвать скорую помощь по телефону 03;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E0003C" w:rsidRPr="00964FB5" w:rsidRDefault="00E0003C" w:rsidP="00E0003C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E0003C" w:rsidRPr="00453438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45343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сделать запись в вахтенном журнале.</w:t>
      </w:r>
    </w:p>
    <w:p w:rsidR="00E0003C" w:rsidRPr="00453438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по прибытии пожарной службы кратко сообщить о сложившейся ситуации и выполнять распоряжения руководителя пожарного расчёта;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32"/>
          <w:bCs w:val="0"/>
          <w:sz w:val="24"/>
          <w:szCs w:val="24"/>
          <w:u w:val="single"/>
        </w:rPr>
      </w:pPr>
      <w:bookmarkStart w:id="4" w:name="bookmark5"/>
      <w:r w:rsidRPr="00964FB5">
        <w:rPr>
          <w:rStyle w:val="32"/>
          <w:sz w:val="24"/>
          <w:szCs w:val="24"/>
          <w:u w:val="single"/>
        </w:rPr>
        <w:t>Прекращение подачи газа</w:t>
      </w:r>
      <w:bookmarkEnd w:id="4"/>
      <w:r w:rsidRPr="00964FB5">
        <w:rPr>
          <w:rStyle w:val="32"/>
          <w:sz w:val="24"/>
          <w:szCs w:val="24"/>
          <w:u w:val="single"/>
        </w:rPr>
        <w:t>.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45343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>-</w:t>
      </w:r>
      <w:r w:rsidRPr="00841318">
        <w:rPr>
          <w:rStyle w:val="31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закрыть задвижку на входе в ГРУ;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уточнить в газоснабжающей организации по телефону 04 причины прекращении подачи газа, уточнить возможные сроки его поступления;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  <w:r w:rsidRPr="0045343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 сообщить об аварии в диспетчерскую службу предприятия по телефону (81857)2-30-30, мобильный телефон 8-981-557-34-22.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3"/>
          <w:b/>
          <w:sz w:val="24"/>
          <w:szCs w:val="24"/>
          <w:u w:val="single"/>
        </w:rPr>
      </w:pPr>
      <w:bookmarkStart w:id="5" w:name="bookmark6"/>
      <w:r w:rsidRPr="00453438">
        <w:rPr>
          <w:rStyle w:val="33"/>
          <w:b/>
          <w:sz w:val="24"/>
          <w:szCs w:val="24"/>
          <w:u w:val="single"/>
        </w:rPr>
        <w:t>Рабочее давление газа не поддерживается на заданном уровне</w:t>
      </w:r>
      <w:bookmarkEnd w:id="5"/>
      <w:r w:rsidRPr="00453438">
        <w:rPr>
          <w:rStyle w:val="33"/>
          <w:b/>
          <w:sz w:val="24"/>
          <w:szCs w:val="24"/>
          <w:u w:val="single"/>
        </w:rPr>
        <w:t>.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453438">
        <w:rPr>
          <w:rStyle w:val="31"/>
          <w:sz w:val="24"/>
          <w:szCs w:val="24"/>
          <w:u w:val="none"/>
        </w:rPr>
        <w:t>Причины: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неисправен регулятор давления;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неисправен предохранительно-запорный клапан;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неисправна запорная арматура.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45343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 xml:space="preserve">- </w:t>
      </w:r>
      <w:r w:rsidRPr="00453438">
        <w:rPr>
          <w:rStyle w:val="20"/>
          <w:sz w:val="24"/>
          <w:szCs w:val="24"/>
        </w:rPr>
        <w:t>остановить котёл согласно инструкции;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закрыть задвижку из ГРУ;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сообщить лицу</w:t>
      </w:r>
      <w:r w:rsidRPr="00964FB5">
        <w:rPr>
          <w:rStyle w:val="20"/>
          <w:sz w:val="24"/>
          <w:szCs w:val="24"/>
        </w:rPr>
        <w:t>, ответственному за исправное состояние и эксплуатацию;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сообщить об аварии в диспетчерскую службу предприятия по телефону</w:t>
      </w:r>
      <w:r w:rsidRPr="00964FB5">
        <w:rPr>
          <w:rStyle w:val="20"/>
          <w:sz w:val="24"/>
          <w:szCs w:val="24"/>
        </w:rPr>
        <w:t xml:space="preserve"> (81857) 2-30-30, мобильный телефон 8-981-557-34-22.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E0003C" w:rsidRPr="00964FB5" w:rsidRDefault="00E0003C" w:rsidP="00E0003C">
      <w:pPr>
        <w:spacing w:line="240" w:lineRule="auto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трубопровода пара и воды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45343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 xml:space="preserve">- </w:t>
      </w:r>
      <w:r w:rsidRPr="00453438">
        <w:rPr>
          <w:rStyle w:val="20"/>
          <w:sz w:val="24"/>
          <w:szCs w:val="24"/>
        </w:rPr>
        <w:t>остановить котёл согласно инструкции;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остановить циркуляцию воды через котёл;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  <w:r w:rsidRPr="00453438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453438">
        <w:rPr>
          <w:rStyle w:val="31"/>
          <w:sz w:val="24"/>
          <w:szCs w:val="24"/>
          <w:u w:val="none"/>
        </w:rPr>
        <w:t xml:space="preserve">Действия, </w:t>
      </w:r>
      <w:r w:rsidRPr="00453438">
        <w:rPr>
          <w:rStyle w:val="af9"/>
          <w:b w:val="0"/>
          <w:sz w:val="24"/>
          <w:szCs w:val="24"/>
        </w:rPr>
        <w:t>лица</w:t>
      </w:r>
      <w:r w:rsidRPr="00453438">
        <w:rPr>
          <w:rStyle w:val="af9"/>
          <w:sz w:val="24"/>
          <w:szCs w:val="24"/>
        </w:rPr>
        <w:t xml:space="preserve"> </w:t>
      </w:r>
      <w:r w:rsidRPr="00453438">
        <w:rPr>
          <w:rStyle w:val="31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31"/>
          <w:sz w:val="24"/>
          <w:szCs w:val="24"/>
          <w:u w:val="none"/>
        </w:rPr>
        <w:t xml:space="preserve">- </w:t>
      </w:r>
      <w:r w:rsidRPr="00453438">
        <w:rPr>
          <w:rStyle w:val="20"/>
          <w:sz w:val="24"/>
          <w:szCs w:val="24"/>
        </w:rPr>
        <w:t>выехать на место аварии;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3438">
        <w:rPr>
          <w:rStyle w:val="20"/>
          <w:sz w:val="24"/>
          <w:szCs w:val="24"/>
        </w:rPr>
        <w:t>- немедленно приступить к ликвидации аварии.</w:t>
      </w:r>
    </w:p>
    <w:p w:rsidR="00E0003C" w:rsidRPr="00453438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E0003C" w:rsidRPr="009D6F4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9D6F4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D6F4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D6F41">
        <w:rPr>
          <w:rStyle w:val="31"/>
          <w:sz w:val="24"/>
          <w:szCs w:val="24"/>
          <w:u w:val="none"/>
        </w:rPr>
        <w:lastRenderedPageBreak/>
        <w:t xml:space="preserve">- </w:t>
      </w:r>
      <w:r w:rsidRPr="009D6F41">
        <w:rPr>
          <w:rStyle w:val="20"/>
          <w:sz w:val="24"/>
          <w:szCs w:val="24"/>
        </w:rPr>
        <w:t>остановить котлы согласно инструкции;</w:t>
      </w:r>
    </w:p>
    <w:p w:rsidR="00E0003C" w:rsidRPr="009D6F4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D6F41">
        <w:rPr>
          <w:rStyle w:val="20"/>
          <w:sz w:val="24"/>
          <w:szCs w:val="24"/>
        </w:rPr>
        <w:t>- отключить электроэнергию;</w:t>
      </w:r>
    </w:p>
    <w:p w:rsidR="00E0003C" w:rsidRPr="009D6F4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D6F41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E0003C" w:rsidRPr="009D6F4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D6F41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E0003C" w:rsidRPr="009D6F4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D6F41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9D6F41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</w:pPr>
      <w:r w:rsidRPr="009D6F41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9D6F41" w:rsidRDefault="00E0003C" w:rsidP="00E0003C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2"/>
          <w:rFonts w:eastAsia="Courier New"/>
          <w:bCs w:val="0"/>
          <w:sz w:val="24"/>
          <w:szCs w:val="24"/>
        </w:rPr>
      </w:pPr>
      <w:r w:rsidRPr="009D6F41">
        <w:rPr>
          <w:rStyle w:val="20"/>
          <w:rFonts w:eastAsia="Courier New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E0003C" w:rsidRPr="00964FB5" w:rsidRDefault="00E0003C" w:rsidP="00E0003C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E0003C" w:rsidRPr="00964FB5" w:rsidRDefault="00E0003C" w:rsidP="00E0003C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  <w:r w:rsidRPr="00964FB5">
        <w:rPr>
          <w:rStyle w:val="30"/>
          <w:rFonts w:eastAsia="Courier New"/>
          <w:sz w:val="24"/>
          <w:szCs w:val="24"/>
          <w:lang w:val="en-US"/>
        </w:rPr>
        <w:t>III</w:t>
      </w:r>
      <w:r w:rsidRPr="00964FB5">
        <w:rPr>
          <w:rStyle w:val="30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</w:t>
      </w:r>
      <w:r>
        <w:rPr>
          <w:rStyle w:val="30"/>
          <w:rFonts w:eastAsia="Courier New"/>
          <w:sz w:val="24"/>
          <w:szCs w:val="24"/>
        </w:rPr>
        <w:t xml:space="preserve">х </w:t>
      </w:r>
      <w:r w:rsidRPr="00964FB5">
        <w:rPr>
          <w:rStyle w:val="30"/>
          <w:rFonts w:eastAsia="Courier New"/>
          <w:sz w:val="24"/>
          <w:szCs w:val="24"/>
        </w:rPr>
        <w:t>на твёрдом топливе (каменном угле, дровах)</w:t>
      </w:r>
    </w:p>
    <w:p w:rsidR="00E0003C" w:rsidRPr="00964FB5" w:rsidRDefault="00E0003C" w:rsidP="00E0003C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E0003C" w:rsidRPr="001712E2" w:rsidRDefault="00E0003C" w:rsidP="00E0003C">
      <w:pPr>
        <w:spacing w:line="240" w:lineRule="auto"/>
        <w:rPr>
          <w:u w:val="single"/>
        </w:rPr>
      </w:pPr>
      <w:r w:rsidRPr="001712E2">
        <w:rPr>
          <w:rStyle w:val="22"/>
          <w:rFonts w:eastAsia="Courier New"/>
          <w:sz w:val="24"/>
          <w:szCs w:val="24"/>
          <w:u w:val="single"/>
        </w:rPr>
        <w:t>Общие положения.</w:t>
      </w:r>
    </w:p>
    <w:p w:rsidR="00E0003C" w:rsidRPr="00964FB5" w:rsidRDefault="00E0003C" w:rsidP="00E0003C">
      <w:pPr>
        <w:pStyle w:val="7"/>
        <w:numPr>
          <w:ilvl w:val="0"/>
          <w:numId w:val="13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E0003C" w:rsidRPr="00964FB5" w:rsidRDefault="00E0003C" w:rsidP="00E0003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выяснение состояния отключившегося и отключённого оборудования </w:t>
      </w:r>
      <w:r w:rsidRPr="00964FB5">
        <w:rPr>
          <w:rStyle w:val="20"/>
          <w:sz w:val="24"/>
          <w:szCs w:val="24"/>
        </w:rPr>
        <w:br/>
        <w:t>и при возможности включение его в работу.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1.1.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</w:t>
      </w:r>
      <w:r w:rsidRPr="00964FB5">
        <w:rPr>
          <w:rStyle w:val="20"/>
          <w:sz w:val="24"/>
          <w:szCs w:val="24"/>
        </w:rPr>
        <w:br/>
        <w:t xml:space="preserve">за исправное состояние и безопасную эксплуатацию оборудования объекта, согласно инструкции </w:t>
      </w:r>
      <w:r w:rsidRPr="00964FB5">
        <w:rPr>
          <w:rStyle w:val="20"/>
          <w:sz w:val="24"/>
          <w:szCs w:val="24"/>
        </w:rPr>
        <w:br/>
        <w:t>и правил эксплуатации энергоустановок.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 xml:space="preserve"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</w:t>
      </w:r>
      <w:r w:rsidRPr="00964FB5">
        <w:rPr>
          <w:rStyle w:val="20"/>
          <w:sz w:val="24"/>
          <w:szCs w:val="24"/>
        </w:rPr>
        <w:lastRenderedPageBreak/>
        <w:t>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8. На предприятии производят анализ причин возникновения </w:t>
      </w:r>
      <w:r w:rsidRPr="00964FB5">
        <w:rPr>
          <w:rStyle w:val="20"/>
          <w:sz w:val="24"/>
          <w:szCs w:val="24"/>
        </w:rPr>
        <w:br/>
        <w:t>аварий с разработкой мероприятий по предотвращению подобных технологических нарушений.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E0003C" w:rsidRPr="00964FB5" w:rsidRDefault="00E0003C" w:rsidP="00E0003C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E0003C" w:rsidRPr="001712E2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1712E2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1712E2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</w:pPr>
      <w:r w:rsidRPr="001712E2">
        <w:rPr>
          <w:rStyle w:val="20"/>
          <w:sz w:val="24"/>
          <w:szCs w:val="24"/>
        </w:rPr>
        <w:t>вызвать пожарную охрану по телефону 01;</w:t>
      </w:r>
    </w:p>
    <w:p w:rsidR="00E0003C" w:rsidRPr="001712E2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1712E2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E0003C" w:rsidRPr="001712E2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1712E2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E0003C" w:rsidRPr="001712E2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1712E2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E0003C" w:rsidRPr="001712E2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1712E2">
        <w:rPr>
          <w:rStyle w:val="20"/>
          <w:sz w:val="24"/>
          <w:szCs w:val="24"/>
        </w:rPr>
        <w:t>сделать запись в вахтенном журнале.</w:t>
      </w:r>
    </w:p>
    <w:p w:rsidR="00E0003C" w:rsidRPr="001712E2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1712E2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1712E2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1712E2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1712E2">
        <w:rPr>
          <w:rStyle w:val="af9"/>
          <w:b w:val="0"/>
          <w:sz w:val="24"/>
          <w:szCs w:val="24"/>
        </w:rPr>
        <w:t>пострадавшим</w:t>
      </w:r>
      <w:r w:rsidRPr="00964FB5">
        <w:rPr>
          <w:rStyle w:val="af9"/>
          <w:b w:val="0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по прибытии пожарной службы кратко сообщить о сложившейся ситуации </w:t>
      </w:r>
      <w:r w:rsidRPr="00964FB5">
        <w:rPr>
          <w:rStyle w:val="20"/>
          <w:sz w:val="24"/>
          <w:szCs w:val="24"/>
        </w:rPr>
        <w:br/>
        <w:t>и выполнять распоряжения руководителя пожарного расчёта;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E0003C" w:rsidRPr="00964FB5" w:rsidRDefault="00E0003C" w:rsidP="00E0003C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F05B71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E0003C" w:rsidRPr="00F05B71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E0003C" w:rsidRPr="00F05B71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60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E0003C" w:rsidRPr="00F05B71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20"/>
          <w:sz w:val="24"/>
          <w:szCs w:val="24"/>
        </w:rPr>
        <w:t>сделать запись в вахтенном журнале.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31"/>
          <w:sz w:val="24"/>
          <w:szCs w:val="24"/>
          <w:u w:val="none"/>
        </w:rPr>
        <w:t>Действия липа, ответственного за исправное состояние и эксплуатацию:</w:t>
      </w:r>
    </w:p>
    <w:p w:rsidR="00E0003C" w:rsidRPr="00F05B71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66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20"/>
          <w:sz w:val="24"/>
          <w:szCs w:val="24"/>
        </w:rPr>
        <w:t xml:space="preserve">провести внешний осмотр электропроводки и электросилового оборудования, </w:t>
      </w:r>
      <w:r w:rsidRPr="00F05B71">
        <w:rPr>
          <w:rStyle w:val="20"/>
          <w:sz w:val="24"/>
          <w:szCs w:val="24"/>
        </w:rPr>
        <w:br/>
        <w:t>по возможности выяснить причину отключения электроэнергии;</w:t>
      </w:r>
    </w:p>
    <w:p w:rsidR="00E0003C" w:rsidRPr="00F05B71" w:rsidRDefault="00E0003C" w:rsidP="00E0003C">
      <w:pPr>
        <w:widowControl w:val="0"/>
        <w:numPr>
          <w:ilvl w:val="0"/>
          <w:numId w:val="6"/>
        </w:numPr>
        <w:tabs>
          <w:tab w:val="left" w:pos="599"/>
          <w:tab w:val="left" w:pos="993"/>
        </w:tabs>
        <w:spacing w:line="240" w:lineRule="auto"/>
        <w:rPr>
          <w:sz w:val="24"/>
          <w:szCs w:val="24"/>
        </w:rPr>
      </w:pPr>
      <w:r w:rsidRPr="00F05B71">
        <w:rPr>
          <w:rStyle w:val="110"/>
          <w:rFonts w:eastAsia="Courier New"/>
          <w:b w:val="0"/>
          <w:sz w:val="24"/>
          <w:szCs w:val="24"/>
        </w:rPr>
        <w:t>обесточить котельную;</w:t>
      </w:r>
    </w:p>
    <w:p w:rsidR="00E0003C" w:rsidRPr="00F05B71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71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20"/>
          <w:sz w:val="24"/>
          <w:szCs w:val="24"/>
        </w:rPr>
        <w:t>при неисправности, находящейся после границы балансовой принадлежности, устранить неисправность своими силами;</w:t>
      </w:r>
    </w:p>
    <w:p w:rsidR="00E0003C" w:rsidRPr="00F05B71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при необходимости организовать электроснабжение от резервной ДЭС.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E0003C" w:rsidRPr="00964FB5" w:rsidRDefault="00E0003C" w:rsidP="00E0003C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циркуляцию воды через котёл не отключать;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убедиться, что шибер на дымовой трубе открыт;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чистку дымохода;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8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E0003C" w:rsidRPr="00964FB5" w:rsidRDefault="00E0003C" w:rsidP="00E0003C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трубопровода.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F05B7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17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перекрыть задвижки подачи воды;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циркуляцию воды через котёл;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17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оборудование, находящееся в районе аварии;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сообщить лицу, ответственному за исправное состояние и эксплуатацию объекта;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выполнять указания ответственного лица;</w:t>
      </w:r>
    </w:p>
    <w:p w:rsidR="00E0003C" w:rsidRPr="00964FB5" w:rsidRDefault="00E0003C" w:rsidP="00E0003C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F05B71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выехать на место аварии;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немедленно приступить к ликвидации</w:t>
      </w:r>
      <w:r w:rsidRPr="00964FB5">
        <w:rPr>
          <w:rStyle w:val="20"/>
          <w:sz w:val="24"/>
          <w:szCs w:val="24"/>
        </w:rPr>
        <w:t xml:space="preserve"> аварии.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F05B7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31"/>
          <w:sz w:val="24"/>
          <w:szCs w:val="24"/>
          <w:u w:val="none"/>
        </w:rPr>
        <w:t xml:space="preserve">- </w:t>
      </w:r>
      <w:r w:rsidRPr="00F05B71">
        <w:rPr>
          <w:rStyle w:val="20"/>
          <w:sz w:val="24"/>
          <w:szCs w:val="24"/>
        </w:rPr>
        <w:t>остановить котлы согласно инструкции;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отключить электроэнергию;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F05B71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F05B71">
        <w:rPr>
          <w:rStyle w:val="31"/>
          <w:sz w:val="24"/>
          <w:szCs w:val="24"/>
          <w:u w:val="none"/>
        </w:rPr>
        <w:t>- организовать работы, исключающие затопление котельной.</w:t>
      </w:r>
    </w:p>
    <w:p w:rsidR="00E0003C" w:rsidRPr="00F05B71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Повышение температуры теплоносителя в котле.</w:t>
      </w:r>
    </w:p>
    <w:p w:rsidR="00E0003C" w:rsidRPr="00F05B71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F05B7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E0003C" w:rsidRPr="00F05B71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проверить исправность работы термометра;</w:t>
      </w:r>
    </w:p>
    <w:p w:rsidR="00E0003C" w:rsidRPr="00964FB5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давление воды в системе отопления;</w:t>
      </w:r>
    </w:p>
    <w:p w:rsidR="00E0003C" w:rsidRPr="00964FB5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работу сетевого насоса, при его неисправности перейти на резервный сетевой насос;</w:t>
      </w:r>
    </w:p>
    <w:p w:rsidR="00E0003C" w:rsidRPr="00964FB5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при обнаружении утечки воды в системе отопления включить подпиточный насос </w:t>
      </w:r>
      <w:r w:rsidRPr="00964FB5">
        <w:rPr>
          <w:rStyle w:val="20"/>
          <w:sz w:val="24"/>
          <w:szCs w:val="24"/>
        </w:rPr>
        <w:br/>
        <w:t>и запитать систему до установления необходимого рабочего давления согласно режимной карте;</w:t>
      </w:r>
    </w:p>
    <w:p w:rsidR="00E0003C" w:rsidRPr="00964FB5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если температура воды в котле установилась нормальная, но утечка воды </w:t>
      </w:r>
      <w:r w:rsidRPr="00964FB5">
        <w:rPr>
          <w:rStyle w:val="20"/>
          <w:sz w:val="24"/>
          <w:szCs w:val="24"/>
        </w:rPr>
        <w:br/>
        <w:t>из системы происходит, производить усиленную подпитку и продолжать работу, если утечка не угрожает затоплением каких-либо объектов (помещений, цехов);</w:t>
      </w:r>
    </w:p>
    <w:p w:rsidR="00E0003C" w:rsidRPr="00964FB5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если после принятия мер, температура воды в котле растёт, а утечка воды продолжается, произвести аварийную остановку котлов;</w:t>
      </w:r>
    </w:p>
    <w:p w:rsidR="00E0003C" w:rsidRPr="00F05B71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</w:t>
      </w:r>
      <w:r w:rsidRPr="00F05B71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E0003C" w:rsidRPr="00F05B71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сделать запись в вахтенном журнале.</w:t>
      </w:r>
    </w:p>
    <w:p w:rsidR="00E0003C" w:rsidRPr="00F05B71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F05B71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E0003C" w:rsidRPr="00F05B71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выехать на место аварии;</w:t>
      </w:r>
    </w:p>
    <w:p w:rsidR="00E0003C" w:rsidRPr="00964FB5" w:rsidRDefault="00E0003C" w:rsidP="00907EFC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F05B71">
        <w:rPr>
          <w:rStyle w:val="20"/>
          <w:sz w:val="24"/>
          <w:szCs w:val="24"/>
        </w:rPr>
        <w:t>- немедленно приступить</w:t>
      </w:r>
      <w:r w:rsidRPr="00964FB5">
        <w:rPr>
          <w:rStyle w:val="20"/>
          <w:sz w:val="24"/>
          <w:szCs w:val="24"/>
        </w:rPr>
        <w:t xml:space="preserve"> к ликвидации аварии.</w:t>
      </w:r>
    </w:p>
    <w:p w:rsidR="00E0003C" w:rsidRPr="00964FB5" w:rsidRDefault="00E0003C" w:rsidP="00E0003C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E0003C" w:rsidRPr="00964FB5" w:rsidRDefault="00E0003C" w:rsidP="00E0003C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 xml:space="preserve">Выход из строя технологического оборудования </w:t>
      </w:r>
      <w:r w:rsidRPr="00964FB5">
        <w:rPr>
          <w:rStyle w:val="70"/>
          <w:rFonts w:eastAsia="Courier New"/>
          <w:sz w:val="24"/>
          <w:szCs w:val="24"/>
          <w:u w:val="single"/>
        </w:rPr>
        <w:t>(насосы, котлы, теплообменники и т.д.).</w:t>
      </w:r>
    </w:p>
    <w:p w:rsidR="00E0003C" w:rsidRPr="00F05B71" w:rsidRDefault="00E0003C" w:rsidP="00E0003C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</w:rPr>
      </w:pPr>
      <w:r w:rsidRPr="00F05B71">
        <w:rPr>
          <w:rStyle w:val="31"/>
          <w:sz w:val="24"/>
          <w:szCs w:val="24"/>
          <w:u w:val="none"/>
        </w:rPr>
        <w:t>Действия персонала:</w:t>
      </w:r>
    </w:p>
    <w:p w:rsidR="00E0003C" w:rsidRPr="00964FB5" w:rsidRDefault="00E0003C" w:rsidP="00E0003C">
      <w:pPr>
        <w:tabs>
          <w:tab w:val="left" w:pos="993"/>
        </w:tabs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инструкций.</w:t>
      </w:r>
    </w:p>
    <w:p w:rsidR="00E0003C" w:rsidRPr="00964FB5" w:rsidRDefault="00E0003C" w:rsidP="00E0003C">
      <w:pPr>
        <w:spacing w:line="240" w:lineRule="auto"/>
        <w:rPr>
          <w:rStyle w:val="30"/>
          <w:rFonts w:eastAsia="Courier New"/>
          <w:b w:val="0"/>
          <w:bCs w:val="0"/>
          <w:sz w:val="24"/>
          <w:szCs w:val="24"/>
        </w:rPr>
      </w:pPr>
    </w:p>
    <w:p w:rsidR="00E0003C" w:rsidRPr="00964FB5" w:rsidRDefault="00E0003C" w:rsidP="00E0003C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  <w:r w:rsidRPr="00964FB5">
        <w:rPr>
          <w:rStyle w:val="30"/>
          <w:rFonts w:eastAsia="Courier New"/>
          <w:sz w:val="24"/>
          <w:szCs w:val="24"/>
          <w:u w:val="single"/>
          <w:lang w:val="en-US"/>
        </w:rPr>
        <w:t>IV</w:t>
      </w:r>
      <w:r w:rsidRPr="00964FB5">
        <w:rPr>
          <w:rStyle w:val="30"/>
          <w:rFonts w:eastAsia="Courier New"/>
          <w:sz w:val="24"/>
          <w:szCs w:val="24"/>
          <w:u w:val="single"/>
        </w:rPr>
        <w:t xml:space="preserve">. Схема оповещения. </w:t>
      </w:r>
    </w:p>
    <w:p w:rsidR="00E0003C" w:rsidRPr="00964FB5" w:rsidRDefault="00E0003C" w:rsidP="00E0003C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</w:p>
    <w:p w:rsidR="00E0003C" w:rsidRPr="00127582" w:rsidRDefault="00E0003C" w:rsidP="00E0003C">
      <w:pPr>
        <w:spacing w:line="240" w:lineRule="auto"/>
        <w:rPr>
          <w:rFonts w:eastAsia="Courier New"/>
          <w:sz w:val="24"/>
          <w:szCs w:val="24"/>
        </w:rPr>
      </w:pPr>
      <w:r w:rsidRPr="00964FB5">
        <w:rPr>
          <w:rFonts w:eastAsia="Courier New"/>
          <w:sz w:val="24"/>
          <w:szCs w:val="24"/>
        </w:rPr>
        <w:t>Схема оповещения при аварии или угрозе аварийных и чрезвычайных ситуаций представлена ниже</w:t>
      </w:r>
      <w:r>
        <w:rPr>
          <w:rFonts w:eastAsia="Courier New"/>
          <w:sz w:val="24"/>
          <w:szCs w:val="24"/>
        </w:rPr>
        <w:t>.</w:t>
      </w:r>
    </w:p>
    <w:p w:rsidR="00E0003C" w:rsidRDefault="00E0003C" w:rsidP="00E0003C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  <w:r>
        <w:rPr>
          <w:rStyle w:val="30"/>
          <w:rFonts w:eastAsia="Courier New"/>
          <w:bCs w:val="0"/>
          <w:noProof/>
          <w:sz w:val="24"/>
          <w:szCs w:val="24"/>
          <w:u w:val="single"/>
        </w:rPr>
        <w:lastRenderedPageBreak/>
        <w:drawing>
          <wp:inline distT="0" distB="0" distL="0" distR="0">
            <wp:extent cx="5848350" cy="75723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003C" w:rsidRDefault="00E0003C" w:rsidP="00E0003C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E0003C" w:rsidRPr="001E04E2" w:rsidRDefault="00E0003C" w:rsidP="00E0003C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r w:rsidRPr="001E04E2">
        <w:rPr>
          <w:sz w:val="24"/>
          <w:szCs w:val="24"/>
        </w:rPr>
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</w:p>
    <w:p w:rsidR="008D0C77" w:rsidRDefault="008D0C77" w:rsidP="00E0003C">
      <w:pPr>
        <w:spacing w:line="240" w:lineRule="auto"/>
        <w:rPr>
          <w:sz w:val="24"/>
          <w:szCs w:val="24"/>
        </w:rPr>
      </w:pP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Оценка надежности теплоснабжения по существу</w:t>
      </w:r>
      <w:r>
        <w:rPr>
          <w:sz w:val="24"/>
          <w:szCs w:val="24"/>
        </w:rPr>
        <w:t xml:space="preserve">ющему положению представлена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 xml:space="preserve">разделе 9 </w:t>
      </w: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лавы 1</w:t>
      </w:r>
      <w:r>
        <w:rPr>
          <w:sz w:val="24"/>
          <w:szCs w:val="24"/>
        </w:rPr>
        <w:t xml:space="preserve"> настоящей схемы. </w:t>
      </w:r>
    </w:p>
    <w:p w:rsidR="008D0C77" w:rsidRDefault="008D0C77" w:rsidP="008D0C77">
      <w:pPr>
        <w:spacing w:line="240" w:lineRule="auto"/>
        <w:rPr>
          <w:sz w:val="24"/>
          <w:szCs w:val="24"/>
        </w:rPr>
        <w:sectPr w:rsidR="008D0C77" w:rsidSect="00921B66">
          <w:pgSz w:w="11906" w:h="16838"/>
          <w:pgMar w:top="1134" w:right="566" w:bottom="1134" w:left="1134" w:header="284" w:footer="708" w:gutter="0"/>
          <w:cols w:space="720"/>
        </w:sectPr>
      </w:pP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Для оценки надежности теплоснабжения, с точки зрения численности отказов на участках тепловых сетей, применён количественный метод анализа. Данный метод направлен на выявление динамики изменения частоты отказов (аварий) на составных элементах тепловой сети (шт.).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таблице ниже представлен поток отказов (частота отказов) на тепловых сет</w:t>
      </w:r>
      <w:r>
        <w:rPr>
          <w:sz w:val="24"/>
          <w:szCs w:val="24"/>
        </w:rPr>
        <w:t xml:space="preserve">ях города,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разрезе источников централизованного теплоснабжения, а также рассчитана удельная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повреждаемость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tbl>
      <w:tblPr>
        <w:tblStyle w:val="afa"/>
        <w:tblW w:w="14850" w:type="dxa"/>
        <w:tblLayout w:type="fixed"/>
        <w:tblLook w:val="04A0" w:firstRow="1" w:lastRow="0" w:firstColumn="1" w:lastColumn="0" w:noHBand="0" w:noVBand="1"/>
      </w:tblPr>
      <w:tblGrid>
        <w:gridCol w:w="534"/>
        <w:gridCol w:w="1417"/>
        <w:gridCol w:w="324"/>
        <w:gridCol w:w="325"/>
        <w:gridCol w:w="325"/>
        <w:gridCol w:w="325"/>
        <w:gridCol w:w="325"/>
        <w:gridCol w:w="337"/>
        <w:gridCol w:w="337"/>
        <w:gridCol w:w="337"/>
        <w:gridCol w:w="337"/>
        <w:gridCol w:w="337"/>
        <w:gridCol w:w="415"/>
        <w:gridCol w:w="415"/>
        <w:gridCol w:w="415"/>
        <w:gridCol w:w="415"/>
        <w:gridCol w:w="415"/>
        <w:gridCol w:w="380"/>
        <w:gridCol w:w="380"/>
        <w:gridCol w:w="380"/>
        <w:gridCol w:w="380"/>
        <w:gridCol w:w="380"/>
        <w:gridCol w:w="527"/>
        <w:gridCol w:w="528"/>
        <w:gridCol w:w="528"/>
        <w:gridCol w:w="528"/>
        <w:gridCol w:w="528"/>
        <w:gridCol w:w="595"/>
        <w:gridCol w:w="595"/>
        <w:gridCol w:w="595"/>
        <w:gridCol w:w="595"/>
        <w:gridCol w:w="596"/>
      </w:tblGrid>
      <w:tr w:rsidR="008D0C77" w:rsidRPr="00DA1F8F" w:rsidTr="008D0C77">
        <w:trPr>
          <w:trHeight w:val="609"/>
        </w:trPr>
        <w:tc>
          <w:tcPr>
            <w:tcW w:w="534" w:type="dxa"/>
            <w:vMerge w:val="restart"/>
            <w:vAlign w:val="center"/>
          </w:tcPr>
          <w:p w:rsidR="008D0C77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8D0C77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8D0C77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п/п№</w:t>
            </w:r>
          </w:p>
        </w:tc>
        <w:tc>
          <w:tcPr>
            <w:tcW w:w="1417" w:type="dxa"/>
            <w:vMerge w:val="restart"/>
            <w:vAlign w:val="center"/>
          </w:tcPr>
          <w:p w:rsidR="008D0C77" w:rsidRDefault="008D0C77" w:rsidP="008D0C77">
            <w:pPr>
              <w:ind w:firstLine="0"/>
              <w:rPr>
                <w:sz w:val="16"/>
                <w:szCs w:val="16"/>
              </w:rPr>
            </w:pPr>
          </w:p>
          <w:p w:rsidR="008D0C77" w:rsidRDefault="008D0C77" w:rsidP="008D0C77">
            <w:pPr>
              <w:ind w:firstLine="0"/>
              <w:rPr>
                <w:sz w:val="16"/>
                <w:szCs w:val="16"/>
              </w:rPr>
            </w:pPr>
          </w:p>
          <w:p w:rsidR="008D0C77" w:rsidRDefault="008D0C77" w:rsidP="008D0C77">
            <w:pPr>
              <w:ind w:firstLine="0"/>
              <w:rPr>
                <w:sz w:val="16"/>
                <w:szCs w:val="16"/>
              </w:rPr>
            </w:pPr>
          </w:p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Наименование теплоисточника</w:t>
            </w:r>
          </w:p>
        </w:tc>
        <w:tc>
          <w:tcPr>
            <w:tcW w:w="1624" w:type="dxa"/>
            <w:gridSpan w:val="5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Общее число отказов, шт.</w:t>
            </w:r>
          </w:p>
        </w:tc>
        <w:tc>
          <w:tcPr>
            <w:tcW w:w="1685" w:type="dxa"/>
            <w:gridSpan w:val="5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отопительный</w:t>
            </w:r>
          </w:p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075" w:type="dxa"/>
            <w:gridSpan w:val="5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период</w:t>
            </w:r>
            <w:r>
              <w:rPr>
                <w:sz w:val="16"/>
                <w:szCs w:val="16"/>
              </w:rPr>
              <w:t xml:space="preserve"> </w:t>
            </w:r>
            <w:r w:rsidRPr="00DA1F8F">
              <w:rPr>
                <w:sz w:val="16"/>
                <w:szCs w:val="16"/>
              </w:rPr>
              <w:t>испытаний,</w:t>
            </w:r>
          </w:p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шт.</w:t>
            </w:r>
          </w:p>
        </w:tc>
        <w:tc>
          <w:tcPr>
            <w:tcW w:w="1900" w:type="dxa"/>
            <w:gridSpan w:val="5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межотопительный</w:t>
            </w:r>
          </w:p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639" w:type="dxa"/>
            <w:gridSpan w:val="5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 сетей за прошедший год, шт./(</w:t>
            </w:r>
            <w:proofErr w:type="spellStart"/>
            <w:r w:rsidRPr="00DA1F8F">
              <w:rPr>
                <w:sz w:val="16"/>
                <w:szCs w:val="16"/>
              </w:rPr>
              <w:t>км·год</w:t>
            </w:r>
            <w:proofErr w:type="spellEnd"/>
            <w:r w:rsidRPr="00DA1F8F">
              <w:rPr>
                <w:sz w:val="16"/>
                <w:szCs w:val="16"/>
              </w:rPr>
              <w:t>)</w:t>
            </w:r>
          </w:p>
        </w:tc>
        <w:tc>
          <w:tcPr>
            <w:tcW w:w="2976" w:type="dxa"/>
            <w:gridSpan w:val="5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</w:t>
            </w:r>
          </w:p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сетей за отопительный период,</w:t>
            </w:r>
          </w:p>
        </w:tc>
      </w:tr>
      <w:tr w:rsidR="008D0C77" w:rsidRPr="00DA1F8F" w:rsidTr="008D0C77">
        <w:trPr>
          <w:cantSplit/>
          <w:trHeight w:val="547"/>
        </w:trPr>
        <w:tc>
          <w:tcPr>
            <w:tcW w:w="534" w:type="dxa"/>
            <w:vMerge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</w:p>
        </w:tc>
        <w:tc>
          <w:tcPr>
            <w:tcW w:w="324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2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2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2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2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37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37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37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37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37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1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1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1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1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1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80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80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80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80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80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27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28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28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28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28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9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9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9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95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96" w:type="dxa"/>
            <w:textDirection w:val="btLr"/>
            <w:vAlign w:val="center"/>
          </w:tcPr>
          <w:p w:rsidR="008D0C77" w:rsidRPr="00DA1F8F" w:rsidRDefault="008D0C77" w:rsidP="008D0C7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</w:tr>
      <w:tr w:rsidR="008D0C77" w:rsidRPr="00DA1F8F" w:rsidTr="008D0C77">
        <w:tc>
          <w:tcPr>
            <w:tcW w:w="534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</w:t>
            </w:r>
          </w:p>
        </w:tc>
        <w:tc>
          <w:tcPr>
            <w:tcW w:w="1417" w:type="dxa"/>
            <w:vAlign w:val="center"/>
          </w:tcPr>
          <w:p w:rsidR="008D0C77" w:rsidRPr="009862D9" w:rsidRDefault="008D0C77" w:rsidP="008D0C7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1 </w:t>
            </w:r>
          </w:p>
        </w:tc>
        <w:tc>
          <w:tcPr>
            <w:tcW w:w="324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8D0C77" w:rsidRPr="00DA1F8F" w:rsidTr="008D0C77">
        <w:tc>
          <w:tcPr>
            <w:tcW w:w="1951" w:type="dxa"/>
            <w:gridSpan w:val="2"/>
            <w:vAlign w:val="center"/>
          </w:tcPr>
          <w:p w:rsidR="008D0C77" w:rsidRPr="009862D9" w:rsidRDefault="008D0C77" w:rsidP="008D0C77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ЕТО</w:t>
            </w:r>
          </w:p>
        </w:tc>
        <w:tc>
          <w:tcPr>
            <w:tcW w:w="324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8D0C77" w:rsidRPr="00DA1F8F" w:rsidTr="008D0C77">
        <w:trPr>
          <w:trHeight w:val="322"/>
        </w:trPr>
        <w:tc>
          <w:tcPr>
            <w:tcW w:w="1951" w:type="dxa"/>
            <w:gridSpan w:val="2"/>
            <w:vAlign w:val="center"/>
          </w:tcPr>
          <w:p w:rsidR="008D0C77" w:rsidRDefault="008D0C77" w:rsidP="008D0C77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сельскому поселению</w:t>
            </w:r>
          </w:p>
        </w:tc>
        <w:tc>
          <w:tcPr>
            <w:tcW w:w="324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8D0C77" w:rsidRPr="00DA1F8F" w:rsidRDefault="008D0C77" w:rsidP="008D0C7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8D0C77" w:rsidRPr="00DA1F8F" w:rsidRDefault="008D0C77" w:rsidP="008D0C7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8D0C77" w:rsidRPr="00DA1F8F" w:rsidTr="008D0C77">
        <w:trPr>
          <w:trHeight w:val="219"/>
        </w:trPr>
        <w:tc>
          <w:tcPr>
            <w:tcW w:w="14850" w:type="dxa"/>
            <w:gridSpan w:val="32"/>
            <w:vAlign w:val="center"/>
          </w:tcPr>
          <w:p w:rsidR="008D0C77" w:rsidRDefault="008D0C77" w:rsidP="008D0C77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Как видно из </w:t>
            </w:r>
            <w:r>
              <w:rPr>
                <w:sz w:val="16"/>
                <w:szCs w:val="16"/>
              </w:rPr>
              <w:t>таблицы, за</w:t>
            </w:r>
            <w:r w:rsidRPr="00DA1F8F">
              <w:rPr>
                <w:sz w:val="16"/>
                <w:szCs w:val="16"/>
              </w:rPr>
              <w:t xml:space="preserve"> последние </w:t>
            </w:r>
            <w:r>
              <w:rPr>
                <w:sz w:val="16"/>
                <w:szCs w:val="16"/>
              </w:rPr>
              <w:t>5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лет</w:t>
            </w:r>
            <w:r w:rsidRPr="00DA1F8F">
              <w:rPr>
                <w:sz w:val="16"/>
                <w:szCs w:val="16"/>
              </w:rPr>
              <w:t xml:space="preserve"> прослеживается </w:t>
            </w:r>
            <w:r>
              <w:rPr>
                <w:sz w:val="16"/>
                <w:szCs w:val="16"/>
              </w:rPr>
              <w:t>отсутствие</w:t>
            </w:r>
            <w:r w:rsidRPr="00DA1F8F">
              <w:rPr>
                <w:sz w:val="16"/>
                <w:szCs w:val="16"/>
              </w:rPr>
              <w:t xml:space="preserve"> числа отказов в системах теплоснабжения. </w:t>
            </w:r>
          </w:p>
        </w:tc>
      </w:tr>
    </w:tbl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Повышение уровня централизации теплоснабжения сопровождается двумя опасными рисками - риском серьёзного аварийного нарушения процесса теплоснабжения и риском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затяжного (сверх допустимого) времени обнаружения и устранения аварий и неисправностей. </w:t>
      </w:r>
      <w:r w:rsidRPr="0045113F">
        <w:rPr>
          <w:sz w:val="24"/>
          <w:szCs w:val="24"/>
        </w:rPr>
        <w:br/>
        <w:t>В п. 1.3.9 Главы 1 представлены сведения по отказам тепловых сетей (аварий, инцидентов).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Согласно приказу Минэнерго России от 12.03.2013 № 103, при аварийных ситуациях </w:t>
      </w:r>
      <w:r w:rsidRPr="0045113F">
        <w:rPr>
          <w:sz w:val="24"/>
          <w:szCs w:val="24"/>
        </w:rPr>
        <w:br/>
        <w:t>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договором теплоснабжения):</w:t>
      </w:r>
    </w:p>
    <w:p w:rsidR="00E0003C" w:rsidRPr="0045113F" w:rsidRDefault="00E0003C" w:rsidP="00E0003C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в полном объёме потребителям первой категории;</w:t>
      </w:r>
    </w:p>
    <w:p w:rsidR="00E0003C" w:rsidRPr="0045113F" w:rsidRDefault="00E0003C" w:rsidP="00E0003C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на отопление и вентиляцию жилищно-коммунальным и промышленным потребителям второй и третьей категорий в размерах, указанных в таблице ниже;</w:t>
      </w:r>
    </w:p>
    <w:p w:rsidR="00E0003C" w:rsidRPr="0045113F" w:rsidRDefault="00E0003C" w:rsidP="00E0003C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режим расхода пара и технологической горячей воды;</w:t>
      </w:r>
    </w:p>
    <w:p w:rsidR="00E0003C" w:rsidRPr="0045113F" w:rsidRDefault="00E0003C" w:rsidP="00E0003C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тепловой режим работы неотключаемых вентиляционных систем;</w:t>
      </w:r>
    </w:p>
    <w:p w:rsidR="00E0003C" w:rsidRPr="0045113F" w:rsidRDefault="00E0003C" w:rsidP="00E0003C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среднесуточный расход теплоты за отопительный период на горячее водоснабжение (при невозможности его отключения).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основе данных о частоте (потоке) отказов участков тепловой сети и данных о времени восстановления (ремонта) элемента (участка, НС, компенсатора и т.д.) тепловых сетей определена вероятность отказа теплоснабжения потребителей.</w:t>
      </w:r>
    </w:p>
    <w:p w:rsidR="008D0C77" w:rsidRDefault="008D0C77" w:rsidP="001E04E2">
      <w:pPr>
        <w:spacing w:line="240" w:lineRule="auto"/>
        <w:rPr>
          <w:sz w:val="24"/>
          <w:szCs w:val="24"/>
        </w:rPr>
        <w:sectPr w:rsidR="008D0C77" w:rsidSect="008D0C77">
          <w:pgSz w:w="16838" w:h="11906" w:orient="landscape"/>
          <w:pgMar w:top="1134" w:right="1134" w:bottom="567" w:left="1134" w:header="284" w:footer="709" w:gutter="0"/>
          <w:cols w:space="720"/>
        </w:sectPr>
      </w:pPr>
    </w:p>
    <w:p w:rsidR="00E0003C" w:rsidRPr="001E04E2" w:rsidRDefault="00E0003C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6" w:name="_17dp8vu" w:colFirst="0" w:colLast="0"/>
      <w:bookmarkEnd w:id="6"/>
      <w:r w:rsidRPr="001E04E2">
        <w:rPr>
          <w:sz w:val="24"/>
          <w:szCs w:val="24"/>
        </w:rPr>
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</w:r>
    </w:p>
    <w:p w:rsidR="00280340" w:rsidRDefault="00280340" w:rsidP="001E04E2">
      <w:pPr>
        <w:spacing w:line="240" w:lineRule="auto"/>
        <w:rPr>
          <w:sz w:val="24"/>
          <w:szCs w:val="24"/>
        </w:rPr>
      </w:pPr>
      <w:bookmarkStart w:id="7" w:name="_3rdcrjn" w:colFirst="0" w:colLast="0"/>
      <w:bookmarkEnd w:id="7"/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По категории отключений потребител</w:t>
      </w:r>
      <w:r>
        <w:rPr>
          <w:sz w:val="24"/>
          <w:szCs w:val="24"/>
        </w:rPr>
        <w:t xml:space="preserve">ей, инциденты на тепловых сетях </w:t>
      </w:r>
      <w:r w:rsidRPr="00DA1F8F">
        <w:rPr>
          <w:sz w:val="24"/>
          <w:szCs w:val="24"/>
        </w:rPr>
        <w:t>классифицируются на: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 отказы (инциденты, которые не считаются авариями);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аварии.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2.10 Методических рекомендаций п</w:t>
      </w:r>
      <w:r>
        <w:rPr>
          <w:sz w:val="24"/>
          <w:szCs w:val="24"/>
        </w:rPr>
        <w:t xml:space="preserve">о техническому расследованию </w:t>
      </w:r>
      <w:r>
        <w:rPr>
          <w:sz w:val="24"/>
          <w:szCs w:val="24"/>
        </w:rPr>
        <w:br/>
        <w:t xml:space="preserve">и </w:t>
      </w:r>
      <w:proofErr w:type="spellStart"/>
      <w:r w:rsidRPr="00DA1F8F">
        <w:rPr>
          <w:sz w:val="24"/>
          <w:szCs w:val="24"/>
        </w:rPr>
        <w:t>учету</w:t>
      </w:r>
      <w:proofErr w:type="spellEnd"/>
      <w:r w:rsidRPr="00DA1F8F">
        <w:rPr>
          <w:sz w:val="24"/>
          <w:szCs w:val="24"/>
        </w:rPr>
        <w:t xml:space="preserve"> технологических нарушений в системах коммунального энергоснабжения и работе энергетических организаций жилищно-коммунального комплекса МДК 4-01.2001: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«2.10. Авариями в тепловых сетях считаются: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2.10.1. Разрушение (повреждение) зданий, сооружений, трубопроводов тепло</w:t>
      </w:r>
      <w:r>
        <w:rPr>
          <w:sz w:val="24"/>
          <w:szCs w:val="24"/>
        </w:rPr>
        <w:t xml:space="preserve">вой сети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часов».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Как показал статистический анализ инцидентов на тепловых сетях, в </w:t>
      </w:r>
      <w:r>
        <w:rPr>
          <w:sz w:val="24"/>
          <w:szCs w:val="24"/>
        </w:rPr>
        <w:t>сельском поселении</w:t>
      </w:r>
      <w:r w:rsidRPr="00DA1F8F">
        <w:rPr>
          <w:sz w:val="24"/>
          <w:szCs w:val="24"/>
        </w:rPr>
        <w:t xml:space="preserve"> за 20</w:t>
      </w:r>
      <w:r>
        <w:rPr>
          <w:sz w:val="24"/>
          <w:szCs w:val="24"/>
        </w:rPr>
        <w:t>19</w:t>
      </w:r>
      <w:r w:rsidRPr="00DA1F8F">
        <w:rPr>
          <w:sz w:val="24"/>
          <w:szCs w:val="24"/>
        </w:rPr>
        <w:t>-20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гг. аварийных ситуаций </w:t>
      </w:r>
      <w:r>
        <w:rPr>
          <w:sz w:val="24"/>
          <w:szCs w:val="24"/>
        </w:rPr>
        <w:t xml:space="preserve">и отказов </w:t>
      </w:r>
      <w:r w:rsidRPr="00DA1F8F">
        <w:rPr>
          <w:sz w:val="24"/>
          <w:szCs w:val="24"/>
        </w:rPr>
        <w:t xml:space="preserve">не возникало. 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</w:p>
    <w:p w:rsidR="008D0C77" w:rsidRPr="00DA1F8F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Время, затраченное на восстановление теплоснабжения потребителей после аварийных </w:t>
      </w:r>
    </w:p>
    <w:p w:rsidR="008D0C77" w:rsidRPr="00DA1F8F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отключений, в значительной степени зависит от следующих факторов: диаметр трубопровода, </w:t>
      </w:r>
    </w:p>
    <w:p w:rsidR="008D0C77" w:rsidRPr="00DA1F8F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тип прокладки, объем дренирования и заполнения тепловой сети, а также времени, </w:t>
      </w:r>
    </w:p>
    <w:p w:rsidR="008D0C77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затраченного на согласование раскопок с собственниками смежных коммуникаций.</w:t>
      </w:r>
    </w:p>
    <w:p w:rsidR="008D0C77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Среднее время, затраченное на восстановление теплоснабжения потребителей после аварийных отключений в отопительный период, зависит от характеристик трубопровода отключаемой теплосети. Нормативный перерыв теплоснабжения (с момента обнаружения, идентификации дефекта и подготовки рабочего места, включающего в себя установление точного места повреждения (со вскрытием канала) и начала операций по локализации </w:t>
      </w:r>
      <w:proofErr w:type="spellStart"/>
      <w:r w:rsidRPr="00DA1F8F">
        <w:rPr>
          <w:sz w:val="24"/>
          <w:szCs w:val="24"/>
        </w:rPr>
        <w:t>поврежденного</w:t>
      </w:r>
      <w:proofErr w:type="spellEnd"/>
      <w:r w:rsidRPr="00DA1F8F">
        <w:rPr>
          <w:sz w:val="24"/>
          <w:szCs w:val="24"/>
        </w:rPr>
        <w:t xml:space="preserve"> трубопровода). Указанные нормативы регламентированы п. 6.10 СП 124.13330.2012 Тепловые сети. Актуализированная редакция СНиП 41-02-2003 и представлены в таблице ниже</w:t>
      </w:r>
    </w:p>
    <w:p w:rsidR="008D0C77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</w:p>
    <w:p w:rsidR="008D0C77" w:rsidRPr="001E65D5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 xml:space="preserve">. </w:t>
      </w:r>
      <w:r w:rsidRPr="00DA1F8F">
        <w:rPr>
          <w:color w:val="000000"/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</w:t>
      </w:r>
    </w:p>
    <w:tbl>
      <w:tblPr>
        <w:tblW w:w="981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5"/>
        <w:gridCol w:w="5142"/>
      </w:tblGrid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Диаметр труб тепловых сетей, мм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Время восстановления теплоснабжения, ч</w:t>
            </w:r>
          </w:p>
        </w:tc>
      </w:tr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300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15</w:t>
            </w:r>
          </w:p>
        </w:tc>
      </w:tr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18</w:t>
            </w:r>
          </w:p>
        </w:tc>
      </w:tr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500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22</w:t>
            </w:r>
          </w:p>
        </w:tc>
      </w:tr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600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26</w:t>
            </w:r>
          </w:p>
        </w:tc>
      </w:tr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700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29</w:t>
            </w:r>
          </w:p>
        </w:tc>
      </w:tr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800 – 1000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</w:t>
            </w:r>
          </w:p>
        </w:tc>
      </w:tr>
      <w:tr w:rsidR="008D0C77" w:rsidRPr="005952C2" w:rsidTr="008D0C7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1200 – 1400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8D0C77" w:rsidRPr="005952C2" w:rsidRDefault="008D0C77" w:rsidP="008D0C7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До 54</w:t>
            </w:r>
          </w:p>
        </w:tc>
      </w:tr>
    </w:tbl>
    <w:p w:rsidR="008D0C77" w:rsidRPr="001E04E2" w:rsidRDefault="008D0C77" w:rsidP="008D0C77">
      <w:pPr>
        <w:spacing w:line="240" w:lineRule="auto"/>
        <w:ind w:firstLine="0"/>
        <w:rPr>
          <w:sz w:val="24"/>
          <w:szCs w:val="24"/>
        </w:rPr>
      </w:pPr>
      <w:bookmarkStart w:id="8" w:name="_lnxbz9" w:colFirst="0" w:colLast="0"/>
      <w:bookmarkStart w:id="9" w:name="_35nkun2" w:colFirst="0" w:colLast="0"/>
      <w:bookmarkEnd w:id="8"/>
      <w:bookmarkEnd w:id="9"/>
    </w:p>
    <w:p w:rsidR="008D0C77" w:rsidRPr="0045113F" w:rsidRDefault="008D0C77" w:rsidP="008D0C77">
      <w:pPr>
        <w:spacing w:line="240" w:lineRule="auto"/>
        <w:rPr>
          <w:sz w:val="24"/>
          <w:szCs w:val="24"/>
        </w:rPr>
      </w:pPr>
      <w:bookmarkStart w:id="10" w:name="_1ksv4uv" w:colFirst="0" w:colLast="0"/>
      <w:bookmarkEnd w:id="10"/>
      <w:r w:rsidRPr="0045113F">
        <w:rPr>
          <w:sz w:val="24"/>
          <w:szCs w:val="24"/>
        </w:rPr>
        <w:t>Примерный темп падения температуры в отапливаемых помещениях (°С/ч) при полном отключении подачи теплоты приведён в таблице ниже, по нему определены коэффициенты аккумуляции зданий.</w:t>
      </w:r>
    </w:p>
    <w:p w:rsidR="008D0C77" w:rsidRPr="001E65D5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2.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 xml:space="preserve"> Темпы падения внутренней температуры здания при различных температурах наружного воздуха</w:t>
      </w:r>
    </w:p>
    <w:tbl>
      <w:tblPr>
        <w:tblW w:w="988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1"/>
        <w:gridCol w:w="1662"/>
        <w:gridCol w:w="1698"/>
        <w:gridCol w:w="1750"/>
        <w:gridCol w:w="2216"/>
      </w:tblGrid>
      <w:tr w:rsidR="008D0C77" w:rsidRPr="00FD1844" w:rsidTr="008D0C77">
        <w:trPr>
          <w:jc w:val="center"/>
        </w:trPr>
        <w:tc>
          <w:tcPr>
            <w:tcW w:w="2561" w:type="dxa"/>
            <w:vMerge w:val="restart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Коэффициент аккумуляции, ч</w:t>
            </w:r>
          </w:p>
        </w:tc>
        <w:tc>
          <w:tcPr>
            <w:tcW w:w="7326" w:type="dxa"/>
            <w:gridSpan w:val="4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Темп падения температуры, °С/ч, при температуре наружного воздуха, °С</w:t>
            </w:r>
          </w:p>
        </w:tc>
      </w:tr>
      <w:tr w:rsidR="008D0C77" w:rsidRPr="00FD1844" w:rsidTr="008D0C77">
        <w:trPr>
          <w:jc w:val="center"/>
        </w:trPr>
        <w:tc>
          <w:tcPr>
            <w:tcW w:w="2561" w:type="dxa"/>
            <w:vMerge/>
            <w:shd w:val="clear" w:color="auto" w:fill="auto"/>
            <w:vAlign w:val="center"/>
          </w:tcPr>
          <w:p w:rsidR="008D0C77" w:rsidRPr="00FD1844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±0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-10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-20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-30</w:t>
            </w:r>
          </w:p>
        </w:tc>
      </w:tr>
      <w:tr w:rsidR="008D0C77" w:rsidRPr="00FD1844" w:rsidTr="008D0C7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1,4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2,4</w:t>
            </w:r>
          </w:p>
        </w:tc>
      </w:tr>
      <w:tr w:rsidR="008D0C77" w:rsidRPr="00FD1844" w:rsidTr="008D0C7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40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0,5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1,1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1,5</w:t>
            </w:r>
          </w:p>
        </w:tc>
      </w:tr>
      <w:tr w:rsidR="008D0C77" w:rsidRPr="00FD1844" w:rsidTr="008D0C7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60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0,4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0,6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8D0C77" w:rsidRPr="00FD1844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1,0</w:t>
            </w:r>
          </w:p>
        </w:tc>
      </w:tr>
    </w:tbl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Pr="0045113F" w:rsidRDefault="008D0C77" w:rsidP="008D0C7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Коэффициент аккумуляции характеризует величину тепловой аккумуляции зданий </w:t>
      </w:r>
      <w:r w:rsidRPr="0045113F">
        <w:rPr>
          <w:sz w:val="24"/>
          <w:szCs w:val="24"/>
        </w:rPr>
        <w:br/>
        <w:t xml:space="preserve">и зависит от толщины стен, коэффициента теплопередачи и коэффициента остекления. </w:t>
      </w:r>
      <w:r w:rsidRPr="0045113F">
        <w:rPr>
          <w:sz w:val="24"/>
          <w:szCs w:val="24"/>
        </w:rPr>
        <w:lastRenderedPageBreak/>
        <w:t>Коэффициенты аккумуляции теплоты для жилых и промышленных зданий массового строительства, принятые в расчёте, установлены МДС 41-6.2000 и приведены в таблице ниже.</w:t>
      </w:r>
    </w:p>
    <w:p w:rsidR="008D0C77" w:rsidRPr="001E04E2" w:rsidRDefault="008D0C77" w:rsidP="008D0C77">
      <w:pPr>
        <w:spacing w:line="240" w:lineRule="auto"/>
        <w:rPr>
          <w:sz w:val="24"/>
          <w:szCs w:val="24"/>
        </w:rPr>
      </w:pPr>
    </w:p>
    <w:p w:rsidR="008D0C77" w:rsidRPr="001E65D5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1" w:name="_2jxsxqh" w:colFirst="0" w:colLast="0"/>
      <w:bookmarkEnd w:id="11"/>
      <w:r w:rsidRPr="001E65D5">
        <w:rPr>
          <w:color w:val="000000"/>
          <w:sz w:val="24"/>
          <w:szCs w:val="24"/>
        </w:rPr>
        <w:t>Таблица 3. Коэффициенты аккумуляции для зданий типового строительства</w:t>
      </w:r>
    </w:p>
    <w:tbl>
      <w:tblPr>
        <w:tblW w:w="98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2"/>
        <w:gridCol w:w="1984"/>
        <w:gridCol w:w="1469"/>
      </w:tblGrid>
      <w:tr w:rsidR="008D0C77" w:rsidRPr="00DA1F8F" w:rsidTr="008D0C7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Характеристика зданий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Помещения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Коэффициент</w:t>
            </w:r>
          </w:p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аккумуляции, ч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1. Крупнопанельный дом серии 1-605А с </w:t>
            </w:r>
            <w:proofErr w:type="spellStart"/>
            <w:r w:rsidRPr="00DA1F8F">
              <w:rPr>
                <w:sz w:val="16"/>
                <w:szCs w:val="16"/>
              </w:rPr>
              <w:t>трехслойными</w:t>
            </w:r>
            <w:proofErr w:type="spellEnd"/>
            <w:r w:rsidRPr="00DA1F8F">
              <w:rPr>
                <w:sz w:val="16"/>
                <w:szCs w:val="16"/>
              </w:rPr>
              <w:t xml:space="preserve"> наружными стенами, с </w:t>
            </w:r>
            <w:proofErr w:type="spellStart"/>
            <w:r w:rsidRPr="00DA1F8F">
              <w:rPr>
                <w:sz w:val="16"/>
                <w:szCs w:val="16"/>
              </w:rPr>
              <w:t>утепленными</w:t>
            </w:r>
            <w:proofErr w:type="spellEnd"/>
            <w:r w:rsidRPr="00DA1F8F">
              <w:rPr>
                <w:sz w:val="16"/>
                <w:szCs w:val="16"/>
              </w:rPr>
              <w:t xml:space="preserve">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 с железобетонными фактурными слоями (толщина стены 21 см, из них толщина утеплителя 12 см)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8D0C77" w:rsidRPr="00DA1F8F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42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8D0C77" w:rsidRPr="00DA1F8F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и первого этажей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46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8D0C77" w:rsidRPr="00DA1F8F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77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2. Крупнопанельный жилой дом серии К7-3 (конструкции </w:t>
            </w:r>
            <w:proofErr w:type="spellStart"/>
            <w:r w:rsidRPr="00DA1F8F">
              <w:rPr>
                <w:sz w:val="16"/>
                <w:szCs w:val="16"/>
              </w:rPr>
              <w:t>инж</w:t>
            </w:r>
            <w:proofErr w:type="spellEnd"/>
            <w:r w:rsidRPr="00DA1F8F">
              <w:rPr>
                <w:sz w:val="16"/>
                <w:szCs w:val="16"/>
              </w:rPr>
              <w:t xml:space="preserve">. Лагутенко) с наружными стенами толщиной 16 см, с </w:t>
            </w:r>
            <w:proofErr w:type="spellStart"/>
            <w:r w:rsidRPr="00DA1F8F">
              <w:rPr>
                <w:sz w:val="16"/>
                <w:szCs w:val="16"/>
              </w:rPr>
              <w:t>утепленными</w:t>
            </w:r>
            <w:proofErr w:type="spellEnd"/>
            <w:r w:rsidRPr="00DA1F8F">
              <w:rPr>
                <w:sz w:val="16"/>
                <w:szCs w:val="16"/>
              </w:rPr>
              <w:t xml:space="preserve">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 с железобетонными фактурными слоями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8D0C77" w:rsidRPr="00DA1F8F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32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8D0C77" w:rsidRPr="00DA1F8F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8D0C77" w:rsidRPr="00DA1F8F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51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3. Дом из </w:t>
            </w:r>
            <w:proofErr w:type="spellStart"/>
            <w:r w:rsidRPr="00DA1F8F">
              <w:rPr>
                <w:sz w:val="16"/>
                <w:szCs w:val="16"/>
              </w:rPr>
              <w:t>объемных</w:t>
            </w:r>
            <w:proofErr w:type="spellEnd"/>
            <w:r w:rsidRPr="00DA1F8F">
              <w:rPr>
                <w:sz w:val="16"/>
                <w:szCs w:val="16"/>
              </w:rPr>
              <w:t xml:space="preserve"> элементов с наружными ограждениями из железобетонных вибропрокатных элементов, </w:t>
            </w:r>
            <w:proofErr w:type="spellStart"/>
            <w:r w:rsidRPr="00DA1F8F">
              <w:rPr>
                <w:sz w:val="16"/>
                <w:szCs w:val="16"/>
              </w:rPr>
              <w:t>утепленных</w:t>
            </w:r>
            <w:proofErr w:type="spellEnd"/>
            <w:r w:rsidRPr="00DA1F8F">
              <w:rPr>
                <w:sz w:val="16"/>
                <w:szCs w:val="16"/>
              </w:rPr>
              <w:t xml:space="preserve">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плитами. Толщина наружной стены 22 см, толщина слоя утеплителя в зоне стыкования с </w:t>
            </w:r>
            <w:proofErr w:type="spellStart"/>
            <w:r w:rsidRPr="00DA1F8F">
              <w:rPr>
                <w:sz w:val="16"/>
                <w:szCs w:val="16"/>
              </w:rPr>
              <w:t>ребрами</w:t>
            </w:r>
            <w:proofErr w:type="spellEnd"/>
            <w:r w:rsidRPr="00DA1F8F">
              <w:rPr>
                <w:sz w:val="16"/>
                <w:szCs w:val="16"/>
              </w:rPr>
              <w:t xml:space="preserve"> 5 см, между </w:t>
            </w:r>
            <w:proofErr w:type="spellStart"/>
            <w:r w:rsidRPr="00DA1F8F">
              <w:rPr>
                <w:sz w:val="16"/>
                <w:szCs w:val="16"/>
              </w:rPr>
              <w:t>ребрами</w:t>
            </w:r>
            <w:proofErr w:type="spellEnd"/>
            <w:r w:rsidRPr="00DA1F8F">
              <w:rPr>
                <w:sz w:val="16"/>
                <w:szCs w:val="16"/>
              </w:rPr>
              <w:t xml:space="preserve"> 7 см. Общая толщина железобетонных элементов между </w:t>
            </w:r>
            <w:proofErr w:type="spellStart"/>
            <w:r w:rsidRPr="00DA1F8F">
              <w:rPr>
                <w:sz w:val="16"/>
                <w:szCs w:val="16"/>
              </w:rPr>
              <w:t>ребрами</w:t>
            </w:r>
            <w:proofErr w:type="spellEnd"/>
            <w:r w:rsidRPr="00DA1F8F">
              <w:rPr>
                <w:sz w:val="16"/>
                <w:szCs w:val="16"/>
              </w:rPr>
              <w:t xml:space="preserve"> 30-40 мм.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 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4. Кирпичные жилые здания с толщиной стен в 2,5 кирпича и коэффициентом остекления 0,18-0,25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65-60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8D0C77" w:rsidRPr="00DA1F8F" w:rsidRDefault="008D0C77" w:rsidP="008D0C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100-65</w:t>
            </w:r>
          </w:p>
        </w:tc>
      </w:tr>
      <w:tr w:rsidR="008D0C77" w:rsidRPr="00DA1F8F" w:rsidTr="008D0C7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5. Промышленные здания с незначительными внутренними тепловыделениями (стены в 2 кирпича, коэффициент остекления 0,15-0,3)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469" w:type="dxa"/>
            <w:shd w:val="clear" w:color="auto" w:fill="auto"/>
            <w:vAlign w:val="center"/>
          </w:tcPr>
          <w:p w:rsidR="008D0C77" w:rsidRPr="00DA1F8F" w:rsidRDefault="008D0C77" w:rsidP="008D0C7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25-14</w:t>
            </w:r>
          </w:p>
        </w:tc>
      </w:tr>
    </w:tbl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Pr="001E04E2" w:rsidRDefault="008D0C77" w:rsidP="008D0C77">
      <w:pPr>
        <w:spacing w:line="240" w:lineRule="auto"/>
        <w:rPr>
          <w:sz w:val="24"/>
          <w:szCs w:val="24"/>
        </w:rPr>
      </w:pPr>
    </w:p>
    <w:p w:rsidR="008D0C77" w:rsidRPr="0045113F" w:rsidRDefault="008D0C77" w:rsidP="008D0C7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основании приведённых данных осуществ</w:t>
      </w:r>
      <w:r>
        <w:rPr>
          <w:sz w:val="24"/>
          <w:szCs w:val="24"/>
        </w:rPr>
        <w:t>ляется</w:t>
      </w:r>
      <w:r w:rsidRPr="0045113F">
        <w:rPr>
          <w:sz w:val="24"/>
          <w:szCs w:val="24"/>
        </w:rPr>
        <w:t xml:space="preserve"> расчёт времени, имеюще</w:t>
      </w:r>
      <w:r>
        <w:rPr>
          <w:sz w:val="24"/>
          <w:szCs w:val="24"/>
        </w:rPr>
        <w:t>гося</w:t>
      </w:r>
      <w:r w:rsidRPr="0045113F">
        <w:rPr>
          <w:sz w:val="24"/>
          <w:szCs w:val="24"/>
        </w:rPr>
        <w:t xml:space="preserve">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для ликвидации аварии или принятия мер по предотвращению лавинообразного развития аварий,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т. е. замерзания теплоносителя в системах отопления зданий, в которые прекращена подача теплоты.</w:t>
      </w:r>
    </w:p>
    <w:p w:rsidR="008D0C77" w:rsidRPr="0045113F" w:rsidRDefault="008D0C77" w:rsidP="008D0C7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 использованием данных о теплоаккумулирующей способности абонентских установок определено время, за которое температура внутри отапливаемого помещения снизится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(СП 124.13330.2012). Для расчёта времени снижения температуры в жилом здании используют формулу: </w:t>
      </w:r>
    </w:p>
    <w:tbl>
      <w:tblPr>
        <w:tblW w:w="917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513"/>
        <w:gridCol w:w="1666"/>
      </w:tblGrid>
      <w:tr w:rsidR="008D0C77" w:rsidRPr="001E04E2" w:rsidTr="008D0C77">
        <w:tc>
          <w:tcPr>
            <w:tcW w:w="7513" w:type="dxa"/>
            <w:vAlign w:val="center"/>
          </w:tcPr>
          <w:p w:rsidR="008D0C77" w:rsidRPr="001E04E2" w:rsidRDefault="008D0C77" w:rsidP="008D0C77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5A691E9" wp14:editId="42387A7A">
                  <wp:extent cx="1786890" cy="633095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633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6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8D0C77" w:rsidRPr="001E04E2" w:rsidRDefault="008D0C77" w:rsidP="008D0C7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где:</w:t>
      </w:r>
    </w:p>
    <w:tbl>
      <w:tblPr>
        <w:tblW w:w="932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851"/>
        <w:gridCol w:w="7335"/>
      </w:tblGrid>
      <w:tr w:rsidR="008D0C77" w:rsidRPr="001E04E2" w:rsidTr="008D0C77">
        <w:tc>
          <w:tcPr>
            <w:tcW w:w="1134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BBF6434" wp14:editId="4873D61D">
                  <wp:extent cx="126365" cy="25336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помещении через время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EE9EB5B" wp14:editId="0EF6CD37">
                  <wp:extent cx="126365" cy="126365"/>
                  <wp:effectExtent l="0" t="0" r="0" b="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в часах, после наступления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8D0C77" w:rsidRPr="001E04E2" w:rsidTr="008D0C77">
        <w:tc>
          <w:tcPr>
            <w:tcW w:w="1134" w:type="dxa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2D2B7193" wp14:editId="76B0EFE3">
                  <wp:extent cx="126365" cy="126365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время, отсчитываемое после начала исходного события, ч;</w:t>
            </w:r>
          </w:p>
        </w:tc>
      </w:tr>
      <w:tr w:rsidR="008D0C77" w:rsidRPr="001E04E2" w:rsidTr="008D0C77">
        <w:tc>
          <w:tcPr>
            <w:tcW w:w="1134" w:type="dxa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CEFCF59" wp14:editId="16F27B27">
                  <wp:extent cx="126365" cy="253365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в отапливаемом помещении, которая была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момент начала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8D0C77" w:rsidRPr="001E04E2" w:rsidTr="008D0C77">
        <w:tc>
          <w:tcPr>
            <w:tcW w:w="1134" w:type="dxa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F6B3758" wp14:editId="7F37234D">
                  <wp:extent cx="126365" cy="253365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наружного воздуха, усреднённая на периоде времени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1523664" wp14:editId="49FD3FB8">
                  <wp:extent cx="126365" cy="126365"/>
                  <wp:effectExtent l="0" t="0" r="0" b="0"/>
                  <wp:docPr id="10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8D0C77" w:rsidRPr="001E04E2" w:rsidTr="008D0C77">
        <w:tc>
          <w:tcPr>
            <w:tcW w:w="1134" w:type="dxa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38241D3" wp14:editId="072401A4">
                  <wp:extent cx="196850" cy="253365"/>
                  <wp:effectExtent l="0" t="0" r="0" b="0"/>
                  <wp:docPr id="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подача теплоты в помещение, Дж/ч;</w:t>
            </w:r>
          </w:p>
        </w:tc>
      </w:tr>
      <w:tr w:rsidR="008D0C77" w:rsidRPr="001E04E2" w:rsidTr="008D0C77">
        <w:tc>
          <w:tcPr>
            <w:tcW w:w="1134" w:type="dxa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B5F96B8" wp14:editId="6D25D5C6">
                  <wp:extent cx="253365" cy="253365"/>
                  <wp:effectExtent l="0" t="0" r="0" b="0"/>
                  <wp:docPr id="1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удельные расчётные тепловые потери здания, Дж/(ч×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С);</w:t>
            </w:r>
          </w:p>
        </w:tc>
      </w:tr>
      <w:tr w:rsidR="008D0C77" w:rsidRPr="001E04E2" w:rsidTr="008D0C77">
        <w:tc>
          <w:tcPr>
            <w:tcW w:w="1134" w:type="dxa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5F871154" wp14:editId="5BB09BDB">
                  <wp:extent cx="126365" cy="19685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96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коэффициент аккумуляции помещения (здания), ч.</w:t>
            </w:r>
          </w:p>
        </w:tc>
      </w:tr>
    </w:tbl>
    <w:p w:rsidR="008D0C77" w:rsidRPr="001E04E2" w:rsidRDefault="008D0C77" w:rsidP="008D0C77">
      <w:pPr>
        <w:spacing w:line="240" w:lineRule="auto"/>
        <w:rPr>
          <w:sz w:val="24"/>
          <w:szCs w:val="24"/>
        </w:rPr>
      </w:pPr>
    </w:p>
    <w:p w:rsidR="008D0C77" w:rsidRPr="001E04E2" w:rsidRDefault="008D0C77" w:rsidP="008D0C7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</w:t>
      </w:r>
      <w:proofErr w:type="spellStart"/>
      <w:r w:rsidRPr="001E04E2">
        <w:rPr>
          <w:sz w:val="24"/>
          <w:szCs w:val="24"/>
        </w:rPr>
        <w:t>расчета</w:t>
      </w:r>
      <w:proofErr w:type="spellEnd"/>
      <w:r w:rsidRPr="001E04E2">
        <w:rPr>
          <w:sz w:val="24"/>
          <w:szCs w:val="24"/>
        </w:rPr>
        <w:t xml:space="preserve"> времени снижения температуры в жилом задании до +12 </w:t>
      </w:r>
      <w:r w:rsidRPr="001E04E2">
        <w:rPr>
          <w:rFonts w:ascii="Cambria Math" w:eastAsia="Cambria Math" w:hAnsi="Cambria Math" w:cs="Cambria Math"/>
          <w:sz w:val="24"/>
          <w:szCs w:val="24"/>
        </w:rPr>
        <w:t>⁰</w:t>
      </w:r>
      <w:r w:rsidRPr="001E04E2">
        <w:rPr>
          <w:sz w:val="24"/>
          <w:szCs w:val="24"/>
        </w:rPr>
        <w:t xml:space="preserve">С при внезапном прекращении теплоснабжения эта формула при </w:t>
      </w:r>
      <w:r w:rsidRPr="001E04E2">
        <w:rPr>
          <w:noProof/>
          <w:sz w:val="24"/>
          <w:szCs w:val="24"/>
        </w:rPr>
        <w:drawing>
          <wp:inline distT="0" distB="0" distL="0" distR="0" wp14:anchorId="21580052" wp14:editId="48110282">
            <wp:extent cx="717550" cy="464185"/>
            <wp:effectExtent l="0" t="0" r="0" b="0"/>
            <wp:docPr id="1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464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E04E2">
        <w:rPr>
          <w:sz w:val="24"/>
          <w:szCs w:val="24"/>
        </w:rPr>
        <w:t xml:space="preserve"> имеет следующий вид:</w:t>
      </w:r>
    </w:p>
    <w:tbl>
      <w:tblPr>
        <w:tblW w:w="9140" w:type="dxa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993"/>
        <w:gridCol w:w="5353"/>
        <w:gridCol w:w="1660"/>
      </w:tblGrid>
      <w:tr w:rsidR="008D0C77" w:rsidRPr="001E04E2" w:rsidTr="008D0C77">
        <w:trPr>
          <w:jc w:val="center"/>
        </w:trPr>
        <w:tc>
          <w:tcPr>
            <w:tcW w:w="7480" w:type="dxa"/>
            <w:gridSpan w:val="3"/>
            <w:vAlign w:val="center"/>
          </w:tcPr>
          <w:p w:rsidR="008D0C77" w:rsidRPr="001E04E2" w:rsidRDefault="008D0C77" w:rsidP="008D0C77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4F9A2252" wp14:editId="67238F9C">
                  <wp:extent cx="1167765" cy="464185"/>
                  <wp:effectExtent l="0" t="0" r="0" b="0"/>
                  <wp:docPr id="1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765" cy="4641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0" w:type="dxa"/>
            <w:vAlign w:val="center"/>
          </w:tcPr>
          <w:p w:rsidR="008D0C77" w:rsidRPr="001E04E2" w:rsidRDefault="008D0C77" w:rsidP="008D0C77">
            <w:pPr>
              <w:tabs>
                <w:tab w:val="left" w:pos="1057"/>
              </w:tabs>
              <w:spacing w:line="240" w:lineRule="auto"/>
              <w:ind w:right="241"/>
              <w:jc w:val="right"/>
              <w:rPr>
                <w:sz w:val="24"/>
                <w:szCs w:val="24"/>
              </w:rPr>
            </w:pPr>
          </w:p>
        </w:tc>
      </w:tr>
      <w:tr w:rsidR="008D0C77" w:rsidRPr="001E04E2" w:rsidTr="008D0C77">
        <w:trPr>
          <w:jc w:val="center"/>
        </w:trPr>
        <w:tc>
          <w:tcPr>
            <w:tcW w:w="1134" w:type="dxa"/>
            <w:vAlign w:val="center"/>
          </w:tcPr>
          <w:p w:rsidR="008D0C77" w:rsidRPr="001E04E2" w:rsidRDefault="008D0C77" w:rsidP="008D0C7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где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5A493C1F" wp14:editId="4694530B">
                  <wp:extent cx="196850" cy="253365"/>
                  <wp:effectExtent l="0" t="0" r="0" b="0"/>
                  <wp:docPr id="1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013" w:type="dxa"/>
            <w:gridSpan w:val="2"/>
            <w:vAlign w:val="center"/>
          </w:tcPr>
          <w:p w:rsidR="008D0C77" w:rsidRDefault="008D0C77" w:rsidP="008D0C7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критерием отказа теплоснабжения (+12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 для жилых зданий)</w:t>
            </w:r>
            <w:r>
              <w:rPr>
                <w:sz w:val="24"/>
                <w:szCs w:val="24"/>
              </w:rPr>
              <w:t>.</w:t>
            </w:r>
          </w:p>
          <w:p w:rsidR="008D0C77" w:rsidRPr="001E04E2" w:rsidRDefault="008D0C77" w:rsidP="008D0C77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8D0C77" w:rsidRPr="001E04E2" w:rsidRDefault="008D0C77" w:rsidP="008D0C7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Расчёт проводится для каждой градации повторяемости температуры наружного воздуха</w:t>
      </w:r>
      <w:r>
        <w:rPr>
          <w:sz w:val="24"/>
          <w:szCs w:val="24"/>
        </w:rPr>
        <w:t>.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Если в результате аварии отключено несколько зданий, то определение времени, имеющегося в распоряжении на ликвидацию аварии или принятия мер по предотвращению развития аварии, производится по зданию, имеющему наименьший коэффициент аккумуляции.</w:t>
      </w:r>
    </w:p>
    <w:p w:rsidR="008D0C77" w:rsidRDefault="008D0C77" w:rsidP="001E04E2">
      <w:pPr>
        <w:spacing w:line="240" w:lineRule="auto"/>
        <w:rPr>
          <w:sz w:val="24"/>
          <w:szCs w:val="24"/>
        </w:rPr>
      </w:pPr>
    </w:p>
    <w:p w:rsidR="008D0C77" w:rsidRDefault="008D0C77" w:rsidP="008D0C7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720527">
        <w:rPr>
          <w:color w:val="000000"/>
          <w:sz w:val="24"/>
          <w:szCs w:val="24"/>
        </w:rPr>
        <w:t xml:space="preserve">Таблица 4. Расчёт допустимого времени устранения аварий и восстановления теплоснабжения </w:t>
      </w:r>
      <w:r>
        <w:rPr>
          <w:sz w:val="24"/>
          <w:szCs w:val="24"/>
        </w:rPr>
        <w:t xml:space="preserve">Сельского поселения «Юшарский сельсовет» ЗР НАО </w:t>
      </w:r>
      <w:r w:rsidRPr="00720527">
        <w:rPr>
          <w:color w:val="000000"/>
          <w:sz w:val="24"/>
          <w:szCs w:val="24"/>
        </w:rPr>
        <w:t>на осенне-зимний период 202</w:t>
      </w:r>
      <w:r>
        <w:rPr>
          <w:color w:val="000000"/>
          <w:sz w:val="24"/>
          <w:szCs w:val="24"/>
        </w:rPr>
        <w:t>4</w:t>
      </w:r>
      <w:r w:rsidRPr="00720527">
        <w:rPr>
          <w:color w:val="000000"/>
          <w:sz w:val="24"/>
          <w:szCs w:val="24"/>
        </w:rPr>
        <w:t>-202</w:t>
      </w:r>
      <w:r>
        <w:rPr>
          <w:color w:val="000000"/>
          <w:sz w:val="24"/>
          <w:szCs w:val="24"/>
        </w:rPr>
        <w:t xml:space="preserve">5 </w:t>
      </w:r>
      <w:r w:rsidRPr="00720527">
        <w:rPr>
          <w:color w:val="000000"/>
          <w:sz w:val="24"/>
          <w:szCs w:val="24"/>
        </w:rPr>
        <w:t>гг.</w:t>
      </w:r>
    </w:p>
    <w:p w:rsidR="008D0C77" w:rsidRDefault="008D0C77" w:rsidP="001E04E2">
      <w:pPr>
        <w:spacing w:line="240" w:lineRule="auto"/>
        <w:rPr>
          <w:sz w:val="24"/>
          <w:szCs w:val="24"/>
        </w:rPr>
      </w:pPr>
    </w:p>
    <w:p w:rsidR="008D0C77" w:rsidRDefault="008D0C77" w:rsidP="008D0C77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475095" cy="1903095"/>
            <wp:effectExtent l="0" t="0" r="190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Pr="001E04E2" w:rsidRDefault="008D0C77" w:rsidP="001E04E2">
      <w:pPr>
        <w:spacing w:line="240" w:lineRule="auto"/>
        <w:rPr>
          <w:sz w:val="24"/>
          <w:szCs w:val="24"/>
        </w:rPr>
      </w:pPr>
    </w:p>
    <w:p w:rsidR="00280340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2" w:name="_3j2qqm3" w:colFirst="0" w:colLast="0"/>
      <w:bookmarkEnd w:id="12"/>
      <w:r w:rsidRPr="001E04E2">
        <w:rPr>
          <w:sz w:val="24"/>
          <w:szCs w:val="24"/>
        </w:rPr>
        <w:t xml:space="preserve">Результаты оценки вероятности отказа (аварийной ситуации) и безотказной (безаварийной) работы системы теплоснабжения по отношению к потребителям, </w:t>
      </w:r>
      <w:r w:rsidR="00E0003C" w:rsidRPr="001E04E2">
        <w:rPr>
          <w:sz w:val="24"/>
          <w:szCs w:val="24"/>
        </w:rPr>
        <w:t>присоединённым</w:t>
      </w:r>
      <w:r w:rsidRPr="001E04E2">
        <w:rPr>
          <w:sz w:val="24"/>
          <w:szCs w:val="24"/>
        </w:rPr>
        <w:t xml:space="preserve"> к магистральным и распределительным теплопроводам</w:t>
      </w:r>
    </w:p>
    <w:p w:rsidR="00280340" w:rsidRDefault="00280340" w:rsidP="001E04E2">
      <w:pPr>
        <w:spacing w:line="240" w:lineRule="auto"/>
        <w:rPr>
          <w:sz w:val="24"/>
          <w:szCs w:val="24"/>
        </w:rPr>
      </w:pPr>
    </w:p>
    <w:p w:rsidR="008D0C77" w:rsidRPr="00DA1F8F" w:rsidRDefault="008D0C77" w:rsidP="008D0C77">
      <w:pPr>
        <w:pStyle w:val="2"/>
        <w:spacing w:before="0" w:line="240" w:lineRule="auto"/>
        <w:ind w:left="0" w:firstLine="709"/>
        <w:rPr>
          <w:b w:val="0"/>
          <w:sz w:val="24"/>
          <w:szCs w:val="24"/>
        </w:rPr>
      </w:pPr>
      <w:r w:rsidRPr="00DA1F8F">
        <w:rPr>
          <w:b w:val="0"/>
          <w:sz w:val="24"/>
          <w:szCs w:val="24"/>
        </w:rPr>
        <w:t>Результаты вероятности отказов работы системы теплоснабжения будет представлен</w:t>
      </w:r>
      <w:r>
        <w:rPr>
          <w:b w:val="0"/>
          <w:sz w:val="24"/>
          <w:szCs w:val="24"/>
        </w:rPr>
        <w:t>ы</w:t>
      </w:r>
      <w:r w:rsidRPr="00DA1F8F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br/>
      </w:r>
      <w:r w:rsidRPr="00DA1F8F">
        <w:rPr>
          <w:b w:val="0"/>
          <w:sz w:val="24"/>
          <w:szCs w:val="24"/>
        </w:rPr>
        <w:t>в при последующей актуализации настоящей схемы.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Методика оценки надежности теплоснабжения представлена в Приложении 18</w:t>
      </w:r>
      <w:r>
        <w:rPr>
          <w:sz w:val="24"/>
          <w:szCs w:val="24"/>
        </w:rPr>
        <w:t>.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6.25 СП </w:t>
      </w:r>
      <w:r>
        <w:rPr>
          <w:sz w:val="24"/>
          <w:szCs w:val="24"/>
        </w:rPr>
        <w:t>124.13330.2012 «Тепловые сети»: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«способность проектируемых и действующих источников теплоты, тепловых сетей и в целом СЦТ обеспечивать в течение заданного времени требуемы</w:t>
      </w:r>
      <w:r>
        <w:rPr>
          <w:sz w:val="24"/>
          <w:szCs w:val="24"/>
        </w:rPr>
        <w:t xml:space="preserve">е режимы, параметры и качество </w:t>
      </w:r>
      <w:r w:rsidRPr="00DA1F8F">
        <w:rPr>
          <w:sz w:val="24"/>
          <w:szCs w:val="24"/>
        </w:rPr>
        <w:t>теплоснабжения (отопления, вентиляции, горячего водоснаб</w:t>
      </w:r>
      <w:r>
        <w:rPr>
          <w:sz w:val="24"/>
          <w:szCs w:val="24"/>
        </w:rPr>
        <w:t xml:space="preserve">жения, а также технологических </w:t>
      </w:r>
      <w:r w:rsidRPr="00DA1F8F">
        <w:rPr>
          <w:sz w:val="24"/>
          <w:szCs w:val="24"/>
        </w:rPr>
        <w:t xml:space="preserve">потребностей предприятий в паре и горячей воде) следует </w:t>
      </w:r>
      <w:r>
        <w:rPr>
          <w:sz w:val="24"/>
          <w:szCs w:val="24"/>
        </w:rPr>
        <w:t xml:space="preserve">определять по </w:t>
      </w:r>
      <w:proofErr w:type="spellStart"/>
      <w:r>
        <w:rPr>
          <w:sz w:val="24"/>
          <w:szCs w:val="24"/>
        </w:rPr>
        <w:t>трем</w:t>
      </w:r>
      <w:proofErr w:type="spellEnd"/>
      <w:r>
        <w:rPr>
          <w:sz w:val="24"/>
          <w:szCs w:val="24"/>
        </w:rPr>
        <w:t xml:space="preserve"> показателям </w:t>
      </w:r>
      <w:r w:rsidRPr="00DA1F8F">
        <w:rPr>
          <w:sz w:val="24"/>
          <w:szCs w:val="24"/>
        </w:rPr>
        <w:t>(критериям): вероятности безотказной работы [P], коэффицие</w:t>
      </w:r>
      <w:r>
        <w:rPr>
          <w:sz w:val="24"/>
          <w:szCs w:val="24"/>
        </w:rPr>
        <w:t xml:space="preserve">нту готовности [Кг], живучести </w:t>
      </w:r>
      <w:r w:rsidRPr="00DA1F8F">
        <w:rPr>
          <w:sz w:val="24"/>
          <w:szCs w:val="24"/>
        </w:rPr>
        <w:t>[Ж]</w:t>
      </w:r>
      <w:r>
        <w:rPr>
          <w:sz w:val="24"/>
          <w:szCs w:val="24"/>
        </w:rPr>
        <w:t>».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6.26 СП 124.13330.2012 «Тепловые сети» </w:t>
      </w: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надежности теплоснабжения должен производиться для каждого потребителя, при этом минимально допустимые показатели вероятности безотказной работы следует принимать для: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источника теплоты Р</w:t>
      </w:r>
      <w:r w:rsidRPr="00DA1F8F">
        <w:rPr>
          <w:sz w:val="24"/>
          <w:szCs w:val="24"/>
          <w:vertAlign w:val="subscript"/>
        </w:rPr>
        <w:t>ит</w:t>
      </w:r>
      <w:r w:rsidRPr="00DA1F8F">
        <w:rPr>
          <w:sz w:val="24"/>
          <w:szCs w:val="24"/>
        </w:rPr>
        <w:t xml:space="preserve"> = 0,97;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тепловых сетей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тс</w:t>
      </w:r>
      <w:proofErr w:type="spellEnd"/>
      <w:r w:rsidRPr="00DA1F8F">
        <w:rPr>
          <w:sz w:val="24"/>
          <w:szCs w:val="24"/>
          <w:vertAlign w:val="subscript"/>
        </w:rPr>
        <w:t xml:space="preserve"> </w:t>
      </w:r>
      <w:r w:rsidRPr="00DA1F8F">
        <w:rPr>
          <w:sz w:val="24"/>
          <w:szCs w:val="24"/>
        </w:rPr>
        <w:t>= 0,9;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потребителя теплоты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пт</w:t>
      </w:r>
      <w:proofErr w:type="spellEnd"/>
      <w:r w:rsidRPr="00DA1F8F">
        <w:rPr>
          <w:sz w:val="24"/>
          <w:szCs w:val="24"/>
          <w:vertAlign w:val="subscript"/>
        </w:rPr>
        <w:t xml:space="preserve"> </w:t>
      </w:r>
      <w:r w:rsidRPr="00DA1F8F">
        <w:rPr>
          <w:sz w:val="24"/>
          <w:szCs w:val="24"/>
        </w:rPr>
        <w:t>= 0,99;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системы СЦТ в целом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сцт</w:t>
      </w:r>
      <w:proofErr w:type="spellEnd"/>
      <w:r w:rsidRPr="00DA1F8F">
        <w:rPr>
          <w:sz w:val="24"/>
          <w:szCs w:val="24"/>
        </w:rPr>
        <w:t xml:space="preserve"> = 0,9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0,97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0,99 = 0,86.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вероятности безотказной работы тепловой сети по отношению к каждому потребителю осуществляется по следующему алгоритму: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1. Определяется путь передачи теплоносителя от источника до потребителя,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по отношению к 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которому выполняется </w:t>
      </w: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вероятности безотказной работы тепловой сети.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2. На первом этапе </w:t>
      </w:r>
      <w:proofErr w:type="spellStart"/>
      <w:r w:rsidRPr="00DA1F8F">
        <w:rPr>
          <w:sz w:val="24"/>
          <w:szCs w:val="24"/>
        </w:rPr>
        <w:t>расчета</w:t>
      </w:r>
      <w:proofErr w:type="spellEnd"/>
      <w:r w:rsidRPr="00DA1F8F">
        <w:rPr>
          <w:sz w:val="24"/>
          <w:szCs w:val="24"/>
        </w:rPr>
        <w:t xml:space="preserve"> устанавливается перечень участков теплопроводов,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составляющих этот путь.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3. Для каждого участка тепловой сети устанавливаются: год ввода в эксплуатацию, диаметр и протяженность.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4. На основе обработки данных по отказам и восстановл</w:t>
      </w:r>
      <w:r>
        <w:rPr>
          <w:sz w:val="24"/>
          <w:szCs w:val="24"/>
        </w:rPr>
        <w:t xml:space="preserve">ениям (времени, затраченном </w:t>
      </w:r>
      <w:r>
        <w:rPr>
          <w:sz w:val="24"/>
          <w:szCs w:val="24"/>
        </w:rPr>
        <w:br/>
        <w:t xml:space="preserve">на </w:t>
      </w:r>
      <w:r w:rsidRPr="00DA1F8F">
        <w:rPr>
          <w:sz w:val="24"/>
          <w:szCs w:val="24"/>
        </w:rPr>
        <w:t>ремонт участка) всех участков тепловых сетей за несколько</w:t>
      </w:r>
      <w:r>
        <w:rPr>
          <w:sz w:val="24"/>
          <w:szCs w:val="24"/>
        </w:rPr>
        <w:t xml:space="preserve"> лет их работы устанавливаются </w:t>
      </w:r>
      <w:r w:rsidRPr="00DA1F8F">
        <w:rPr>
          <w:sz w:val="24"/>
          <w:szCs w:val="24"/>
        </w:rPr>
        <w:t>следующие зависимости: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- средневзвешенная частота (интенсивность) устойчивых отказов участков в конкретной системе теплоснабжения при продолжительности эксплуатации участков от 3 до 17 лет (1/км/год);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>
        <w:rPr>
          <w:sz w:val="24"/>
          <w:szCs w:val="24"/>
        </w:rPr>
        <w:br/>
        <w:t xml:space="preserve">с </w:t>
      </w:r>
      <w:r w:rsidRPr="00DA1F8F">
        <w:rPr>
          <w:sz w:val="24"/>
          <w:szCs w:val="24"/>
        </w:rPr>
        <w:t>продолжительностью эксплуатации от 1 до 3 лет;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 w:rsidRPr="00DA1F8F">
        <w:rPr>
          <w:sz w:val="24"/>
          <w:szCs w:val="24"/>
        </w:rPr>
        <w:t>с продолжительностью эксплуатации от 17 и более лет;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сети;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 в зависимости от диаметра участка.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Частота (интенсивность) отказов (в соответствии с ГОСТ 27.002-09 «</w:t>
      </w:r>
      <w:proofErr w:type="spellStart"/>
      <w:r w:rsidRPr="00DA1F8F">
        <w:rPr>
          <w:sz w:val="24"/>
          <w:szCs w:val="24"/>
        </w:rPr>
        <w:t>Надежность</w:t>
      </w:r>
      <w:proofErr w:type="spellEnd"/>
      <w:r w:rsidRPr="00DA1F8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</w:t>
      </w:r>
      <w:r w:rsidRPr="00DA1F8F">
        <w:rPr>
          <w:sz w:val="24"/>
          <w:szCs w:val="24"/>
        </w:rPr>
        <w:t xml:space="preserve">в технике») каждого участка тепловой сети измеряется с помощью показателя, который имеет размерность [1/км/год] или [1/км/час]. Интенсивность отказов всей тепловой сети (без резервирования) по 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отношению к потребителю представляется как последовательное (в смысле надежности) соединение элементов, при котором отказ одного из всей совокупности элементов приводит </w:t>
      </w:r>
      <w:r>
        <w:rPr>
          <w:sz w:val="24"/>
          <w:szCs w:val="24"/>
        </w:rPr>
        <w:t xml:space="preserve">                 </w:t>
      </w:r>
      <w:r w:rsidRPr="00DA1F8F">
        <w:rPr>
          <w:sz w:val="24"/>
          <w:szCs w:val="24"/>
        </w:rPr>
        <w:t xml:space="preserve">к отказу все системы в целом. Средняя вероятность безотказной работы системы, состоящей </w:t>
      </w:r>
      <w:r>
        <w:rPr>
          <w:sz w:val="24"/>
          <w:szCs w:val="24"/>
        </w:rPr>
        <w:t xml:space="preserve">               </w:t>
      </w:r>
      <w:r w:rsidRPr="00DA1F8F">
        <w:rPr>
          <w:sz w:val="24"/>
          <w:szCs w:val="24"/>
        </w:rPr>
        <w:t>из последовательно</w:t>
      </w:r>
      <w:r>
        <w:rPr>
          <w:sz w:val="24"/>
          <w:szCs w:val="24"/>
        </w:rPr>
        <w:t xml:space="preserve"> </w:t>
      </w:r>
      <w:proofErr w:type="spellStart"/>
      <w:r w:rsidRPr="00DA1F8F">
        <w:rPr>
          <w:sz w:val="24"/>
          <w:szCs w:val="24"/>
        </w:rPr>
        <w:t>соединенных</w:t>
      </w:r>
      <w:proofErr w:type="spellEnd"/>
      <w:r w:rsidRPr="00DA1F8F">
        <w:rPr>
          <w:sz w:val="24"/>
          <w:szCs w:val="24"/>
        </w:rPr>
        <w:t xml:space="preserve"> элементов, будет равна произведению вероятностей безотказной работы: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3DA2C85" wp14:editId="73EADEAD">
            <wp:extent cx="5937885" cy="56451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Интенсивность отказов всего последовательного соединения равна сумме интенсивностей отказов на каждом участке</w:t>
      </w:r>
      <w:r>
        <w:rPr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 distT="0" distB="0" distL="0" distR="0" wp14:anchorId="146D966D" wp14:editId="4B308593">
            <wp:extent cx="1626870" cy="18478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>, [1/ча</w:t>
      </w:r>
      <w:r>
        <w:rPr>
          <w:sz w:val="24"/>
          <w:szCs w:val="24"/>
        </w:rPr>
        <w:t xml:space="preserve">с], где -протяженность каждого участка, </w:t>
      </w:r>
      <w:r w:rsidRPr="00DA1F8F">
        <w:rPr>
          <w:sz w:val="24"/>
          <w:szCs w:val="24"/>
        </w:rPr>
        <w:t xml:space="preserve">[км]. И, таким образом, чем выше значение интенсивности отказов системы, тем меньше 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вероятность безотказной работы. Параметр времени в этих выражениях всегда равен одному отопительному периоду, т.е. значение вероятности безотказной работы вычисляется как некоторая вероятность в конце каждого рабочего цикла (перед следующим ремонтным периодом).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Интенсивность отказов каждого конкретного участка может быть разной, но самое главное, она зависит от времени эксплуатации участка. В нашей практике для описания параметрической зависимости интенсивности отказов мы применяется зависимость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от срока эксплуатации, следующего вида, близкая по характеру к распределению Вейбулла: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F81382A" wp14:editId="3B545BFB">
            <wp:extent cx="6389370" cy="6096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Характер изменения интенсивности отказов зависит от параметра</w:t>
      </w:r>
      <w:r>
        <w:rPr>
          <w:sz w:val="24"/>
          <w:szCs w:val="24"/>
        </w:rPr>
        <w:t xml:space="preserve"> α</w:t>
      </w:r>
      <w:r w:rsidRPr="00DA1F8F">
        <w:rPr>
          <w:sz w:val="24"/>
          <w:szCs w:val="24"/>
        </w:rPr>
        <w:t>: при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α&lt;</w:t>
      </w:r>
      <w:proofErr w:type="gramEnd"/>
      <w:r>
        <w:rPr>
          <w:sz w:val="24"/>
          <w:szCs w:val="24"/>
        </w:rPr>
        <w:t>1</w:t>
      </w:r>
      <w:r w:rsidRPr="00DA1F8F">
        <w:rPr>
          <w:sz w:val="24"/>
          <w:szCs w:val="24"/>
        </w:rPr>
        <w:t>, она монотонно убывает, при</w:t>
      </w:r>
      <w:r>
        <w:rPr>
          <w:sz w:val="24"/>
          <w:szCs w:val="24"/>
        </w:rPr>
        <w:t xml:space="preserve"> α&gt;1</w:t>
      </w:r>
      <w:r w:rsidRPr="00DA1F8F">
        <w:rPr>
          <w:sz w:val="24"/>
          <w:szCs w:val="24"/>
        </w:rPr>
        <w:t xml:space="preserve"> - возрастает; при функция принимает вид </w:t>
      </w:r>
      <w:r>
        <w:rPr>
          <w:sz w:val="24"/>
          <w:szCs w:val="24"/>
        </w:rPr>
        <w:t>λ(</w:t>
      </w:r>
      <w:r>
        <w:rPr>
          <w:sz w:val="24"/>
          <w:szCs w:val="24"/>
          <w:lang w:val="en-US"/>
        </w:rPr>
        <w:t>t</w:t>
      </w:r>
      <w:r w:rsidRPr="00DA1F8F">
        <w:rPr>
          <w:sz w:val="24"/>
          <w:szCs w:val="24"/>
        </w:rPr>
        <w:t>)=</w:t>
      </w: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=</w:t>
      </w:r>
      <w:proofErr w:type="spellStart"/>
      <w:r>
        <w:rPr>
          <w:sz w:val="24"/>
          <w:szCs w:val="24"/>
          <w:lang w:val="en-US"/>
        </w:rPr>
        <w:t>Const</w:t>
      </w:r>
      <w:proofErr w:type="spellEnd"/>
      <w:r>
        <w:rPr>
          <w:sz w:val="24"/>
          <w:szCs w:val="24"/>
        </w:rPr>
        <w:t>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>
        <w:rPr>
          <w:sz w:val="24"/>
          <w:szCs w:val="24"/>
          <w:vertAlign w:val="subscript"/>
        </w:rPr>
        <w:t xml:space="preserve"> </w:t>
      </w: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это средневзвешенная частота (интенсивность) устойчивых отказов в конкретной системе теплоснабжения.</w:t>
      </w:r>
    </w:p>
    <w:p w:rsidR="008D0C77" w:rsidRPr="00DA1F8F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Обработка значительного количества данных по отказам, позволяет использовать следующую зависимость для параметра формы интенсивности отказов:</w:t>
      </w:r>
    </w:p>
    <w:p w:rsidR="008D0C77" w:rsidRDefault="008D0C77" w:rsidP="008D0C7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2E5972EB" wp14:editId="389A66D5">
            <wp:extent cx="5937885" cy="7562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5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рисунке ниже </w:t>
      </w:r>
      <w:proofErr w:type="spellStart"/>
      <w:r w:rsidRPr="00DA1F8F">
        <w:rPr>
          <w:sz w:val="24"/>
          <w:szCs w:val="24"/>
        </w:rPr>
        <w:t>приведен</w:t>
      </w:r>
      <w:proofErr w:type="spellEnd"/>
      <w:r w:rsidRPr="00DA1F8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возможный </w:t>
      </w:r>
      <w:r w:rsidRPr="00DA1F8F">
        <w:rPr>
          <w:sz w:val="24"/>
          <w:szCs w:val="24"/>
        </w:rPr>
        <w:t>вид зависимости интенсивности отказов от срока эксплуатации участка тепловой сети. При ее использовании следует помнить о некоторых допущениях, которые были сделаны при отборе данных: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она применима только тогда, когда в тепловых сетях с</w:t>
      </w:r>
      <w:r>
        <w:rPr>
          <w:sz w:val="24"/>
          <w:szCs w:val="24"/>
        </w:rPr>
        <w:t xml:space="preserve">уществует </w:t>
      </w:r>
      <w:proofErr w:type="spellStart"/>
      <w:r>
        <w:rPr>
          <w:sz w:val="24"/>
          <w:szCs w:val="24"/>
        </w:rPr>
        <w:t>четкое</w:t>
      </w:r>
      <w:proofErr w:type="spellEnd"/>
      <w:r>
        <w:rPr>
          <w:sz w:val="24"/>
          <w:szCs w:val="24"/>
        </w:rPr>
        <w:t xml:space="preserve"> разделение на </w:t>
      </w:r>
      <w:r w:rsidRPr="00DA1F8F">
        <w:rPr>
          <w:sz w:val="24"/>
          <w:szCs w:val="24"/>
        </w:rPr>
        <w:t>эксплуатационный и ремонтный периоды;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 ремонтный период выполняются гидравлические</w:t>
      </w:r>
      <w:r>
        <w:rPr>
          <w:sz w:val="24"/>
          <w:szCs w:val="24"/>
        </w:rPr>
        <w:t xml:space="preserve"> испытания тепловой сети после </w:t>
      </w:r>
      <w:r w:rsidRPr="00DA1F8F">
        <w:rPr>
          <w:sz w:val="24"/>
          <w:szCs w:val="24"/>
        </w:rPr>
        <w:t>каждого отказа.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Default="008D0C77" w:rsidP="008D0C7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667BB78" wp14:editId="248FA604">
            <wp:extent cx="5757545" cy="3161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Default="008D0C77" w:rsidP="008D0C77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Рисунок – Интенсивность отказов в зависимости от срока эксплуатации участка тепловой сети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5. По данным региональных справочников по климату</w:t>
      </w:r>
      <w:r>
        <w:rPr>
          <w:sz w:val="24"/>
          <w:szCs w:val="24"/>
        </w:rPr>
        <w:t xml:space="preserve"> о среднесуточных температурах </w:t>
      </w:r>
      <w:r w:rsidRPr="00DA1F8F">
        <w:rPr>
          <w:sz w:val="24"/>
          <w:szCs w:val="24"/>
        </w:rPr>
        <w:t>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6. С использованием данных о теплоаккумулирующей спо</w:t>
      </w:r>
      <w:r>
        <w:rPr>
          <w:sz w:val="24"/>
          <w:szCs w:val="24"/>
        </w:rPr>
        <w:t xml:space="preserve">собности абонентских установок </w:t>
      </w:r>
      <w:r w:rsidRPr="00DA1F8F">
        <w:rPr>
          <w:sz w:val="24"/>
          <w:szCs w:val="24"/>
        </w:rPr>
        <w:t xml:space="preserve">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+12°C, в промышленных зданиях ниже +8°С (СП 124.13330.2012«Тепловые сети»). Например, для </w:t>
      </w:r>
      <w:proofErr w:type="spellStart"/>
      <w:r w:rsidRPr="00DA1F8F">
        <w:rPr>
          <w:sz w:val="24"/>
          <w:szCs w:val="24"/>
        </w:rPr>
        <w:t>расчета</w:t>
      </w:r>
      <w:proofErr w:type="spellEnd"/>
      <w:r w:rsidRPr="00DA1F8F">
        <w:rPr>
          <w:sz w:val="24"/>
          <w:szCs w:val="24"/>
        </w:rPr>
        <w:t xml:space="preserve"> времени снижения температуры в жилом здании используют формулу: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5E09C81" wp14:editId="04E0CB6C">
            <wp:extent cx="5621655" cy="67754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Pr="00DA1F8F" w:rsidRDefault="008D0C77" w:rsidP="008D0C77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где </w:t>
      </w:r>
    </w:p>
    <w:p w:rsidR="008D0C77" w:rsidRPr="00DA1F8F" w:rsidRDefault="008D0C77" w:rsidP="008D0C7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внутренняя температура, которая устанавливается в помещении через время z в часах, после наступления исходного события, °С;</w:t>
      </w:r>
    </w:p>
    <w:p w:rsidR="008D0C77" w:rsidRPr="00DA1F8F" w:rsidRDefault="008D0C77" w:rsidP="008D0C7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время, отсчитываемое после начала исходного события, ч;</w:t>
      </w:r>
    </w:p>
    <w:p w:rsidR="008D0C77" w:rsidRPr="00DA1F8F" w:rsidRDefault="008D0C77" w:rsidP="008D0C7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- </w:t>
      </w:r>
      <w:r w:rsidRPr="00DA1F8F">
        <w:rPr>
          <w:sz w:val="24"/>
          <w:szCs w:val="24"/>
        </w:rPr>
        <w:t>температура в отапливаемом помещении</w:t>
      </w:r>
      <w:r>
        <w:rPr>
          <w:sz w:val="24"/>
          <w:szCs w:val="24"/>
        </w:rPr>
        <w:t xml:space="preserve">, которая была в момент начала </w:t>
      </w:r>
      <w:r w:rsidRPr="00DA1F8F">
        <w:rPr>
          <w:sz w:val="24"/>
          <w:szCs w:val="24"/>
        </w:rPr>
        <w:t>исходного события, °С;</w:t>
      </w:r>
    </w:p>
    <w:p w:rsidR="008D0C77" w:rsidRPr="00DA1F8F" w:rsidRDefault="008D0C77" w:rsidP="008D0C7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температура наружного воздуха, </w:t>
      </w:r>
      <w:proofErr w:type="spellStart"/>
      <w:r w:rsidRPr="00DA1F8F">
        <w:rPr>
          <w:sz w:val="24"/>
          <w:szCs w:val="24"/>
        </w:rPr>
        <w:t>усредненная</w:t>
      </w:r>
      <w:proofErr w:type="spellEnd"/>
      <w:r w:rsidRPr="00DA1F8F">
        <w:rPr>
          <w:sz w:val="24"/>
          <w:szCs w:val="24"/>
        </w:rPr>
        <w:t xml:space="preserve"> на периоде времени z, °С;</w:t>
      </w:r>
    </w:p>
    <w:p w:rsidR="008D0C77" w:rsidRPr="00DA1F8F" w:rsidRDefault="008D0C77" w:rsidP="008D0C7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подача теплоты в помещение, Дж/ч;</w:t>
      </w:r>
    </w:p>
    <w:p w:rsidR="008D0C77" w:rsidRPr="00DA1F8F" w:rsidRDefault="008D0C77" w:rsidP="008D0C7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- удельные </w:t>
      </w:r>
      <w:proofErr w:type="spellStart"/>
      <w:r w:rsidRPr="00DA1F8F">
        <w:rPr>
          <w:sz w:val="24"/>
          <w:szCs w:val="24"/>
        </w:rPr>
        <w:t>расчетные</w:t>
      </w:r>
      <w:proofErr w:type="spellEnd"/>
      <w:r w:rsidRPr="00DA1F8F">
        <w:rPr>
          <w:sz w:val="24"/>
          <w:szCs w:val="24"/>
        </w:rPr>
        <w:t xml:space="preserve"> тепловые потери здания, Дж/(ч·°С);</w:t>
      </w:r>
    </w:p>
    <w:p w:rsidR="008D0C77" w:rsidRPr="00DA1F8F" w:rsidRDefault="008D0C77" w:rsidP="008D0C7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коэффициент аккумуляции помещения (здания)</w:t>
      </w:r>
    </w:p>
    <w:p w:rsidR="008D0C77" w:rsidRDefault="008D0C77" w:rsidP="008D0C7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Для </w:t>
      </w:r>
      <w:proofErr w:type="spellStart"/>
      <w:r w:rsidRPr="00DA1F8F">
        <w:rPr>
          <w:sz w:val="24"/>
          <w:szCs w:val="24"/>
        </w:rPr>
        <w:t>расчета</w:t>
      </w:r>
      <w:proofErr w:type="spellEnd"/>
      <w:r w:rsidRPr="00DA1F8F">
        <w:rPr>
          <w:sz w:val="24"/>
          <w:szCs w:val="24"/>
        </w:rPr>
        <w:t xml:space="preserve"> времени снижения температуры в жилом </w:t>
      </w:r>
      <w:r>
        <w:rPr>
          <w:sz w:val="24"/>
          <w:szCs w:val="24"/>
        </w:rPr>
        <w:t xml:space="preserve">задании до +12°C при внезапном </w:t>
      </w:r>
      <w:r w:rsidRPr="00DA1F8F">
        <w:rPr>
          <w:sz w:val="24"/>
          <w:szCs w:val="24"/>
        </w:rPr>
        <w:t>прекращении теплоснабжения эта формула при</w:t>
      </w:r>
      <w:r>
        <w:rPr>
          <w:noProof/>
          <w:sz w:val="24"/>
          <w:szCs w:val="24"/>
        </w:rPr>
        <w:drawing>
          <wp:inline distT="0" distB="0" distL="0" distR="0" wp14:anchorId="3EE89772" wp14:editId="7C06C681">
            <wp:extent cx="620888" cy="39336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0" cy="39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 xml:space="preserve"> имеет следующий вид:</w:t>
      </w:r>
    </w:p>
    <w:p w:rsidR="008D0C77" w:rsidRDefault="008D0C77" w:rsidP="008D0C77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AFA37C1" wp14:editId="5C39A860">
            <wp:extent cx="6310630" cy="4629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t</w:t>
      </w:r>
      <w:r w:rsidRPr="00DA1F8F">
        <w:rPr>
          <w:sz w:val="24"/>
          <w:szCs w:val="24"/>
          <w:vertAlign w:val="subscript"/>
        </w:rPr>
        <w:t xml:space="preserve"> </w:t>
      </w:r>
      <w:proofErr w:type="spellStart"/>
      <w:r w:rsidRPr="00DA1F8F">
        <w:rPr>
          <w:sz w:val="24"/>
          <w:szCs w:val="24"/>
          <w:vertAlign w:val="subscript"/>
        </w:rPr>
        <w:t>ва</w:t>
      </w:r>
      <w:proofErr w:type="spellEnd"/>
      <w:r>
        <w:rPr>
          <w:sz w:val="24"/>
          <w:szCs w:val="24"/>
          <w:vertAlign w:val="subscript"/>
        </w:rPr>
        <w:t xml:space="preserve">, </w:t>
      </w:r>
      <w:r w:rsidRPr="00DA1F8F">
        <w:rPr>
          <w:sz w:val="24"/>
          <w:szCs w:val="24"/>
        </w:rPr>
        <w:t>внутренняя температура, которая ус</w:t>
      </w:r>
      <w:r>
        <w:rPr>
          <w:sz w:val="24"/>
          <w:szCs w:val="24"/>
        </w:rPr>
        <w:t xml:space="preserve">танавливается критерием отказа </w:t>
      </w:r>
      <w:r w:rsidRPr="00DA1F8F">
        <w:rPr>
          <w:sz w:val="24"/>
          <w:szCs w:val="24"/>
        </w:rPr>
        <w:t>теплоснабжения (+12°C для жилых зданий);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7. На основе данных о частоте (потоке) отказов участко</w:t>
      </w:r>
      <w:r>
        <w:rPr>
          <w:sz w:val="24"/>
          <w:szCs w:val="24"/>
        </w:rPr>
        <w:t xml:space="preserve">в тепловой сети, повторяемости </w:t>
      </w:r>
      <w:r w:rsidRPr="00DA1F8F">
        <w:rPr>
          <w:sz w:val="24"/>
          <w:szCs w:val="24"/>
        </w:rPr>
        <w:t xml:space="preserve">температур наружного воздуха и данных о времени восстановления (ремонта) элемента (участка, 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НС, компенсатора и т.д.) тепловых сетей определяют вероятность отказа</w:t>
      </w:r>
      <w:r>
        <w:rPr>
          <w:sz w:val="24"/>
          <w:szCs w:val="24"/>
        </w:rPr>
        <w:t xml:space="preserve"> теплоснабжения </w:t>
      </w:r>
      <w:r w:rsidRPr="00DA1F8F">
        <w:rPr>
          <w:sz w:val="24"/>
          <w:szCs w:val="24"/>
        </w:rPr>
        <w:t xml:space="preserve">потребителя. В случае отсутствия достоверных </w:t>
      </w:r>
      <w:r>
        <w:rPr>
          <w:sz w:val="24"/>
          <w:szCs w:val="24"/>
        </w:rPr>
        <w:t xml:space="preserve">данных о времени восстановления </w:t>
      </w:r>
      <w:r w:rsidRPr="00DA1F8F">
        <w:rPr>
          <w:sz w:val="24"/>
          <w:szCs w:val="24"/>
        </w:rPr>
        <w:t>теплоснабжения потребителей используют эмпирическую зависимость для времени, необходимого для ликвидации повреждения, предложенную Е.Я. Соколовым: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AFD4CBC" wp14:editId="52758450">
            <wp:extent cx="5495290" cy="3517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де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proofErr w:type="spellStart"/>
      <w:r>
        <w:rPr>
          <w:sz w:val="24"/>
          <w:szCs w:val="24"/>
        </w:rPr>
        <w:t>abc</w:t>
      </w:r>
      <w:proofErr w:type="spellEnd"/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постоянные коэффициенты</w:t>
      </w:r>
      <w:r>
        <w:rPr>
          <w:sz w:val="24"/>
          <w:szCs w:val="24"/>
        </w:rPr>
        <w:t xml:space="preserve">, зависящие от способа укладки </w:t>
      </w:r>
      <w:r w:rsidRPr="00DA1F8F">
        <w:rPr>
          <w:sz w:val="24"/>
          <w:szCs w:val="24"/>
        </w:rPr>
        <w:t>теплопровода (подземный, надземный) и его конструкции, а также от способа диагностики места повреждения и уровня организации ремонтных работ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proofErr w:type="gramStart"/>
      <w:r>
        <w:rPr>
          <w:sz w:val="24"/>
          <w:szCs w:val="24"/>
          <w:lang w:val="en-US"/>
        </w:rPr>
        <w:t>l</w:t>
      </w:r>
      <w:proofErr w:type="gramEnd"/>
      <w:r w:rsidRPr="00DA1F8F">
        <w:rPr>
          <w:sz w:val="24"/>
          <w:szCs w:val="24"/>
        </w:rPr>
        <w:t xml:space="preserve"> </w:t>
      </w:r>
      <w:proofErr w:type="spellStart"/>
      <w:r w:rsidRPr="00DA1F8F">
        <w:rPr>
          <w:sz w:val="24"/>
          <w:szCs w:val="24"/>
        </w:rPr>
        <w:t>c.з</w:t>
      </w:r>
      <w:proofErr w:type="spellEnd"/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- расстояние между секционирующими задвижками, м;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D - условный диаметр трубопровода, м.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выполняется для каждого участка и/или элемента, вх</w:t>
      </w:r>
      <w:r>
        <w:rPr>
          <w:sz w:val="24"/>
          <w:szCs w:val="24"/>
        </w:rPr>
        <w:t xml:space="preserve">одящего в путь от источника до </w:t>
      </w:r>
      <w:r w:rsidRPr="00DA1F8F">
        <w:rPr>
          <w:sz w:val="24"/>
          <w:szCs w:val="24"/>
        </w:rPr>
        <w:t>абонента: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 каждой градации повторяемости температур с использованием уравнения 1.4 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вычисляется допустимое время проведения ремонта;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вычисляется относительная и накопленная частота событий, при которых время </w:t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</w:p>
    <w:p w:rsidR="008D0C77" w:rsidRDefault="008D0C77" w:rsidP="008D0C77">
      <w:pPr>
        <w:spacing w:line="240" w:lineRule="auto"/>
        <w:rPr>
          <w:sz w:val="24"/>
          <w:szCs w:val="24"/>
        </w:rPr>
        <w:sectPr w:rsidR="008D0C77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снижения температуры до критических значений меньше чем время ремонта повреждения;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вычисляются относительные доли (см. уравнение 1.7) </w:t>
      </w:r>
      <w:r>
        <w:rPr>
          <w:sz w:val="24"/>
          <w:szCs w:val="24"/>
        </w:rPr>
        <w:t xml:space="preserve">и поток отказов (см. уравнение </w:t>
      </w:r>
      <w:r w:rsidRPr="00DA1F8F">
        <w:rPr>
          <w:sz w:val="24"/>
          <w:szCs w:val="24"/>
        </w:rPr>
        <w:t>1.8) участка тепловой сети, способный привести к снижению температуры в отапливаемом помещении до температуры в +12°С: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161DDDD" wp14:editId="228910DF">
            <wp:extent cx="5791200" cy="1016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Pr="00DA1F8F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вычисляется вероятность безотказной работы учас</w:t>
      </w:r>
      <w:r>
        <w:rPr>
          <w:sz w:val="24"/>
          <w:szCs w:val="24"/>
        </w:rPr>
        <w:t xml:space="preserve">тка тепловой сети относительно </w:t>
      </w:r>
      <w:r w:rsidRPr="00DA1F8F">
        <w:rPr>
          <w:sz w:val="24"/>
          <w:szCs w:val="24"/>
        </w:rPr>
        <w:t>абонента:</w:t>
      </w:r>
    </w:p>
    <w:p w:rsidR="008D0C77" w:rsidRDefault="008D0C77" w:rsidP="008D0C77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F590D95" wp14:editId="166AF8EB">
            <wp:extent cx="5824855" cy="27114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5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p w:rsidR="008D0C77" w:rsidRDefault="008D0C77" w:rsidP="008D0C77">
      <w:pP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7C3F65">
        <w:rPr>
          <w:color w:val="000000"/>
          <w:sz w:val="24"/>
          <w:szCs w:val="24"/>
        </w:rPr>
        <w:t xml:space="preserve">. </w:t>
      </w:r>
      <w:r>
        <w:rPr>
          <w:sz w:val="24"/>
          <w:szCs w:val="24"/>
        </w:rPr>
        <w:t>Расчёт вероятности безотказной работы теплопроводов зоны действия ЕТО по каждой системе теплоснабжения Сельского поселения «</w:t>
      </w:r>
      <w:r w:rsidR="00BD4290">
        <w:rPr>
          <w:sz w:val="24"/>
          <w:szCs w:val="24"/>
        </w:rPr>
        <w:t>Юшарский</w:t>
      </w:r>
      <w:bookmarkStart w:id="13" w:name="_GoBack"/>
      <w:bookmarkEnd w:id="13"/>
      <w:r>
        <w:rPr>
          <w:sz w:val="24"/>
          <w:szCs w:val="24"/>
        </w:rPr>
        <w:t xml:space="preserve"> сельсовет» ЗР НАО</w:t>
      </w:r>
    </w:p>
    <w:p w:rsidR="008D0C77" w:rsidRDefault="008D0C77" w:rsidP="008D0C77">
      <w:pPr>
        <w:spacing w:line="240" w:lineRule="auto"/>
        <w:rPr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73"/>
        <w:gridCol w:w="999"/>
        <w:gridCol w:w="1035"/>
        <w:gridCol w:w="1043"/>
        <w:gridCol w:w="1043"/>
        <w:gridCol w:w="1043"/>
        <w:gridCol w:w="1043"/>
        <w:gridCol w:w="1429"/>
        <w:gridCol w:w="1193"/>
        <w:gridCol w:w="1157"/>
        <w:gridCol w:w="1243"/>
        <w:gridCol w:w="1243"/>
        <w:gridCol w:w="1416"/>
      </w:tblGrid>
      <w:tr w:rsidR="008D0C77" w:rsidRPr="00DA1F8F" w:rsidTr="008D0C77">
        <w:trPr>
          <w:trHeight w:val="727"/>
        </w:trPr>
        <w:tc>
          <w:tcPr>
            <w:tcW w:w="642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Номер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пути</w:t>
            </w:r>
          </w:p>
        </w:tc>
        <w:tc>
          <w:tcPr>
            <w:tcW w:w="1037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Начальная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96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Конечная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12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Диаметр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м</w:t>
            </w:r>
          </w:p>
        </w:tc>
        <w:tc>
          <w:tcPr>
            <w:tcW w:w="1035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Длина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км</w:t>
            </w:r>
          </w:p>
        </w:tc>
        <w:tc>
          <w:tcPr>
            <w:tcW w:w="1012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Год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прокладки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</w:tc>
        <w:tc>
          <w:tcPr>
            <w:tcW w:w="1012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Тип прокладки.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кладки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(1-надземная;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2-подземная)</w:t>
            </w:r>
          </w:p>
        </w:tc>
        <w:tc>
          <w:tcPr>
            <w:tcW w:w="1413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Продолжительность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эксплуатации участка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без капитального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ремонта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(реконструкции), лет</w:t>
            </w:r>
          </w:p>
        </w:tc>
        <w:tc>
          <w:tcPr>
            <w:tcW w:w="1162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Частота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(интенсивность)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отказа участка,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126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Среднее время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восстановления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участка, час</w:t>
            </w:r>
          </w:p>
        </w:tc>
        <w:tc>
          <w:tcPr>
            <w:tcW w:w="1254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при отказе участка,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254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накопленным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итогом, 1/час</w:t>
            </w:r>
          </w:p>
        </w:tc>
        <w:tc>
          <w:tcPr>
            <w:tcW w:w="1512" w:type="dxa"/>
            <w:vAlign w:val="center"/>
          </w:tcPr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Вероятность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б</w:t>
            </w:r>
            <w:r w:rsidRPr="00DA1F8F">
              <w:rPr>
                <w:sz w:val="14"/>
                <w:szCs w:val="14"/>
              </w:rPr>
              <w:t>езотказной работы пути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относительно</w:t>
            </w:r>
          </w:p>
          <w:p w:rsidR="008D0C77" w:rsidRPr="00DA1F8F" w:rsidRDefault="008D0C77" w:rsidP="008D0C7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конечного потребителя</w:t>
            </w:r>
          </w:p>
        </w:tc>
      </w:tr>
      <w:tr w:rsidR="008D0C77" w:rsidRPr="00DA1F8F" w:rsidTr="008D0C77">
        <w:tc>
          <w:tcPr>
            <w:tcW w:w="642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037" w:type="dxa"/>
            <w:vAlign w:val="center"/>
          </w:tcPr>
          <w:p w:rsidR="008D0C77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>
              <w:rPr>
                <w:sz w:val="14"/>
                <w:szCs w:val="14"/>
              </w:rPr>
              <w:t>1</w:t>
            </w:r>
          </w:p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(ЦК)</w:t>
            </w:r>
          </w:p>
        </w:tc>
        <w:tc>
          <w:tcPr>
            <w:tcW w:w="1096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УТ-1</w:t>
            </w:r>
          </w:p>
        </w:tc>
        <w:tc>
          <w:tcPr>
            <w:tcW w:w="1012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0,014</w:t>
            </w:r>
          </w:p>
        </w:tc>
        <w:tc>
          <w:tcPr>
            <w:tcW w:w="1035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0,219</w:t>
            </w:r>
          </w:p>
        </w:tc>
        <w:tc>
          <w:tcPr>
            <w:tcW w:w="1012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2020</w:t>
            </w:r>
          </w:p>
        </w:tc>
        <w:tc>
          <w:tcPr>
            <w:tcW w:w="1012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413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4</w:t>
            </w:r>
          </w:p>
        </w:tc>
        <w:tc>
          <w:tcPr>
            <w:tcW w:w="1162" w:type="dxa"/>
          </w:tcPr>
          <w:p w:rsidR="008D0C77" w:rsidRDefault="008D0C77" w:rsidP="008D0C77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</w:t>
            </w:r>
          </w:p>
        </w:tc>
        <w:tc>
          <w:tcPr>
            <w:tcW w:w="1126" w:type="dxa"/>
          </w:tcPr>
          <w:p w:rsidR="008D0C77" w:rsidRDefault="008D0C77" w:rsidP="008D0C77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</w:t>
            </w:r>
          </w:p>
        </w:tc>
        <w:tc>
          <w:tcPr>
            <w:tcW w:w="1254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8D0C77" w:rsidRPr="00DA1F8F" w:rsidRDefault="008D0C77" w:rsidP="008D0C7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</w:tbl>
    <w:p w:rsidR="008D0C77" w:rsidRDefault="008D0C77" w:rsidP="008D0C77">
      <w:pPr>
        <w:spacing w:line="240" w:lineRule="auto"/>
        <w:rPr>
          <w:sz w:val="24"/>
          <w:szCs w:val="24"/>
        </w:rPr>
        <w:sectPr w:rsidR="008D0C77" w:rsidSect="008D0C77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8D0C77" w:rsidRDefault="004713C4" w:rsidP="008D0C77">
      <w:pPr>
        <w:spacing w:line="240" w:lineRule="auto"/>
        <w:ind w:firstLine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046470" cy="3383915"/>
            <wp:effectExtent l="0" t="0" r="0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470" cy="338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C77" w:rsidRDefault="008D0C77" w:rsidP="008D0C7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Рисунок 2 – Сравнительный анализ фактической и нормативной вероятности безотказной работы (ВБР) тепловой сети по пути движения теплоносителя, в зоне действия котельной </w:t>
      </w:r>
      <w:r>
        <w:rPr>
          <w:sz w:val="24"/>
          <w:szCs w:val="24"/>
        </w:rPr>
        <w:br/>
        <w:t>№ 1 ЕТО.</w:t>
      </w:r>
    </w:p>
    <w:p w:rsidR="008D0C77" w:rsidRPr="001E04E2" w:rsidRDefault="008D0C77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4" w:name="_1y810tw" w:colFirst="0" w:colLast="0"/>
      <w:bookmarkEnd w:id="14"/>
      <w:r w:rsidRPr="001E04E2">
        <w:rPr>
          <w:sz w:val="24"/>
          <w:szCs w:val="24"/>
        </w:rPr>
        <w:t>Результаты оценки коэффициентов готовности теплопроводов к несению тепловой нагрузки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Развитие системы централизованного теплоснабжения позволит повысить надёжность централизованного теплоснабжения и достигнуть более высокого коэффициента надёжности </w:t>
      </w:r>
      <w:r w:rsidRPr="0045113F">
        <w:rPr>
          <w:sz w:val="24"/>
          <w:szCs w:val="24"/>
        </w:rPr>
        <w:br/>
        <w:t>за счёт повышения надёжности источника тепловой энергии, снижения доли ветхих сетей и т.д.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Согласно требованиям методических указаний по анализу показателей, используемых для оценки надёжности систем теплоснабжения, утверждённых приказом № 310 от 26 июля 2013 года Министерства регионального развития РФ, для оценки надёжности системы теплоснабжения используются следующие показатели: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1)</w:t>
      </w:r>
      <w:r w:rsidRPr="0045113F">
        <w:rPr>
          <w:sz w:val="24"/>
          <w:szCs w:val="24"/>
        </w:rPr>
        <w:tab/>
        <w:t>Показатель надёжности электроснабжения источников тепловой энергии. Показатель надёжности электроснабжения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) характеризуется наличием или отсутствием резервного электропитания: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1,0 - при наличии резервного электроснабжения; 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0,6 - при отсутствии резервного электроснабжения</w:t>
      </w:r>
      <w:r>
        <w:rPr>
          <w:sz w:val="24"/>
          <w:szCs w:val="24"/>
        </w:rPr>
        <w:t>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2)</w:t>
      </w:r>
      <w:r w:rsidRPr="0045113F">
        <w:rPr>
          <w:sz w:val="24"/>
          <w:szCs w:val="24"/>
        </w:rPr>
        <w:tab/>
        <w:t>Показатель надёжности водоснабжения источников тепловой энергии. Показатель надёжности водоснабжения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) характеризуется наличием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или отсутствием резервного водоснабжения: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1,0 - при наличии резервного водоснабжения</w:t>
      </w:r>
      <w:r>
        <w:rPr>
          <w:sz w:val="24"/>
          <w:szCs w:val="24"/>
        </w:rPr>
        <w:t>;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0,6 - при отсутствии резервного водоснабжения</w:t>
      </w:r>
      <w:r>
        <w:rPr>
          <w:sz w:val="24"/>
          <w:szCs w:val="24"/>
        </w:rPr>
        <w:t>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3)</w:t>
      </w:r>
      <w:r w:rsidRPr="0045113F">
        <w:rPr>
          <w:sz w:val="24"/>
          <w:szCs w:val="24"/>
        </w:rPr>
        <w:tab/>
        <w:t>Показатель надёжности топливоснабжения источников тепловой энергии. Показатель надёжности топливоснабжения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) характеризуется наличием или отсутствием резервного топливоснабжения: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2F7BF6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>= 1,0 - при наличии резервного топлив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0,5 - при отсутствии резервного топлива</w:t>
      </w:r>
      <w:r>
        <w:rPr>
          <w:sz w:val="24"/>
          <w:szCs w:val="24"/>
        </w:rPr>
        <w:t>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4)</w:t>
      </w:r>
      <w:r w:rsidRPr="0045113F">
        <w:rPr>
          <w:sz w:val="24"/>
          <w:szCs w:val="24"/>
        </w:rPr>
        <w:tab/>
        <w:t xml:space="preserve">Показатель соответствия тепловой мощности источников тепловой энергии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пропускной способности тепловых сетей расчётным тепловым нагрузкам потребителей.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) характеризуется </w:t>
      </w:r>
      <w:r w:rsidRPr="0045113F">
        <w:rPr>
          <w:sz w:val="24"/>
          <w:szCs w:val="24"/>
        </w:rPr>
        <w:lastRenderedPageBreak/>
        <w:t xml:space="preserve">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1,0 - полная обеспеченность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0,8 - не обеспечена в размере 10% и менее</w:t>
      </w:r>
      <w:r>
        <w:rPr>
          <w:sz w:val="24"/>
          <w:szCs w:val="24"/>
        </w:rPr>
        <w:t>;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0,5 - не обеспечена в размере более 10%</w:t>
      </w:r>
      <w:r>
        <w:rPr>
          <w:sz w:val="24"/>
          <w:szCs w:val="24"/>
        </w:rPr>
        <w:t>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5)</w:t>
      </w:r>
      <w:r w:rsidRPr="0045113F">
        <w:rPr>
          <w:sz w:val="24"/>
          <w:szCs w:val="24"/>
        </w:rPr>
        <w:tab/>
        <w:t>Показатель уровня резервирования источников тепловой энергии и элементов тепловой сети путём их кольцевания и устройств перемычек. показатель уровня резервирования источников тепловой энергии и элементов тепловой сети путём их кольцевания и устройства перемычек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), характеризуемый отношением резервируемой расчётной тепловой нагрузки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к сумме расчётных тепловых нагрузок (%), подлежащих резервированию согласно схеме теплоснабжения поселений, городских округов, выраженный в %: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90% до 100%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1,0;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70% до 90%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0,7;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50% до 70%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0,5;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30% до 50%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0,3; 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менее 30%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0,2</w:t>
      </w:r>
      <w:r w:rsidR="00907EFC">
        <w:rPr>
          <w:sz w:val="24"/>
          <w:szCs w:val="24"/>
        </w:rPr>
        <w:t>.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6)</w:t>
      </w:r>
      <w:r w:rsidRPr="0045113F">
        <w:rPr>
          <w:sz w:val="24"/>
          <w:szCs w:val="24"/>
        </w:rPr>
        <w:tab/>
        <w:t>Показатель технического состояния тепловых сетей К</w:t>
      </w:r>
      <w:r w:rsidRPr="002F7BF6">
        <w:rPr>
          <w:sz w:val="24"/>
          <w:szCs w:val="24"/>
          <w:vertAlign w:val="subscript"/>
        </w:rPr>
        <w:t>с</w:t>
      </w:r>
      <w:r w:rsidRPr="0045113F">
        <w:rPr>
          <w:sz w:val="24"/>
          <w:szCs w:val="24"/>
        </w:rPr>
        <w:t>, характеризуемый наличием ветхих, подлежащих замене трубопроводов, выражен отношением разности общей протяженности сети и протяженности ветхих сетей к общей протяженности сети;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7)</w:t>
      </w:r>
      <w:r w:rsidRPr="0045113F">
        <w:rPr>
          <w:sz w:val="24"/>
          <w:szCs w:val="24"/>
        </w:rPr>
        <w:tab/>
        <w:t xml:space="preserve">Показатель интенсивности отказов сетей теплоснабжения (ед./км в год).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В зависимости от интенсивности отказов (</w:t>
      </w:r>
      <w:proofErr w:type="spellStart"/>
      <w:r w:rsidRPr="0045113F">
        <w:rPr>
          <w:sz w:val="24"/>
          <w:szCs w:val="24"/>
        </w:rPr>
        <w:t>И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>тс</w:t>
      </w:r>
      <w:r w:rsidRPr="0045113F">
        <w:rPr>
          <w:sz w:val="24"/>
          <w:szCs w:val="24"/>
        </w:rPr>
        <w:t>) определяется показатель надёжности тепловых сетей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):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 w:rsidRPr="00A5460B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 </w:t>
      </w:r>
      <w:r w:rsidRPr="0045113F">
        <w:rPr>
          <w:sz w:val="24"/>
          <w:szCs w:val="24"/>
        </w:rPr>
        <w:t xml:space="preserve">= 1,0;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</w:t>
      </w:r>
      <w:r w:rsidRPr="00E211D3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 = 0,8;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0,6 - 1,2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 = 0,6; </w:t>
      </w:r>
    </w:p>
    <w:p w:rsidR="00E0003C" w:rsidRPr="00E211D3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свыше 1,2-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 xml:space="preserve">тс </w:t>
      </w:r>
      <w:r w:rsidRPr="0045113F">
        <w:rPr>
          <w:sz w:val="24"/>
          <w:szCs w:val="24"/>
        </w:rPr>
        <w:t>= 0,5</w:t>
      </w:r>
      <w:r>
        <w:rPr>
          <w:sz w:val="24"/>
          <w:szCs w:val="24"/>
        </w:rPr>
        <w:t>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8)</w:t>
      </w:r>
      <w:r w:rsidRPr="0045113F">
        <w:rPr>
          <w:sz w:val="24"/>
          <w:szCs w:val="24"/>
        </w:rPr>
        <w:tab/>
        <w:t>Показатель интенсивности отказов теплового источника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) Определяется, как среднее арифметическое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. В зависимости от интенсивности отказов (</w:t>
      </w:r>
      <w:proofErr w:type="spellStart"/>
      <w:r w:rsidRPr="0045113F">
        <w:rPr>
          <w:sz w:val="24"/>
          <w:szCs w:val="24"/>
        </w:rPr>
        <w:t>И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>) определяется показатель надёжности теплового источника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):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3B1046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 = 1,0;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0,2 до 0,6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 xml:space="preserve">= 0,8; 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3B1046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 = 0,6.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9)</w:t>
      </w:r>
      <w:r w:rsidRPr="0045113F">
        <w:rPr>
          <w:sz w:val="24"/>
          <w:szCs w:val="24"/>
        </w:rPr>
        <w:tab/>
        <w:t xml:space="preserve">Показатель относительного аварийного недоотпуска тепла. В зависимости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от величины относительного недоотпуска тепла (</w:t>
      </w:r>
      <w:proofErr w:type="spellStart"/>
      <w:r w:rsidRPr="0045113F">
        <w:rPr>
          <w:sz w:val="24"/>
          <w:szCs w:val="24"/>
        </w:rPr>
        <w:t>Q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>) определяется показатель надёжности (</w:t>
      </w:r>
      <w:proofErr w:type="spellStart"/>
      <w:r w:rsidRPr="0045113F">
        <w:rPr>
          <w:sz w:val="24"/>
          <w:szCs w:val="24"/>
        </w:rPr>
        <w:t>Кнед</w:t>
      </w:r>
      <w:proofErr w:type="spellEnd"/>
      <w:r w:rsidRPr="0045113F">
        <w:rPr>
          <w:sz w:val="24"/>
          <w:szCs w:val="24"/>
        </w:rPr>
        <w:t xml:space="preserve">):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до 0,1%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 xml:space="preserve">= 1,0;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0,1% до 0,3%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0,8;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0,3% до 0,5% включительно-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0,6; 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0,5% до 1,0%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0,5; 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свыше 1,0%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0,2</w:t>
      </w:r>
      <w:r w:rsidR="00907EFC">
        <w:rPr>
          <w:sz w:val="24"/>
          <w:szCs w:val="24"/>
        </w:rPr>
        <w:t>.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10)</w:t>
      </w:r>
      <w:r w:rsidRPr="0045113F">
        <w:rPr>
          <w:sz w:val="24"/>
          <w:szCs w:val="24"/>
        </w:rPr>
        <w:tab/>
        <w:t>Показатель готовности теплоснабжающих организаций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гот</w:t>
      </w:r>
      <w:proofErr w:type="spellEnd"/>
      <w:r w:rsidRPr="0045113F">
        <w:rPr>
          <w:sz w:val="24"/>
          <w:szCs w:val="24"/>
        </w:rPr>
        <w:t>) к проведению аварийно-восстановительных работ в системах теплоснабжения (итоговый показатель) базируется на показателях: укомплектованности ремонтным и оперативно-ремонтным 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работ;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В зависимости от полученных показателей надёжности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>, источники тепловой энергии оценены как: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 xml:space="preserve">высоконадёжные - при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1;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 xml:space="preserve">надёжные - при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1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0,5;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 и при значении меньше 1 одного из показателей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;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ненадёжные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0,2 и/или значении меньше 1 у 2-х и более показателей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.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тепловые сети оценены как: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более 0,9;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- 0,75-0,89;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малонадёжные- 0,5-0,74;</w:t>
      </w:r>
    </w:p>
    <w:p w:rsidR="00E0003C" w:rsidRPr="0045113F" w:rsidRDefault="00E0003C" w:rsidP="00E0003C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ненадёжные- менее 0,5.</w:t>
      </w:r>
    </w:p>
    <w:p w:rsidR="00E0003C" w:rsidRPr="0045113F" w:rsidRDefault="00E0003C" w:rsidP="00E0003C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Общая оценка надёжности системы теплоснабжения определена исходя из оценок надёжности источников тепловой энергии и тепловых сетей.</w:t>
      </w:r>
    </w:p>
    <w:p w:rsidR="00F04FD9" w:rsidRPr="00E2278C" w:rsidRDefault="00F04FD9" w:rsidP="00F04FD9">
      <w:pPr>
        <w:spacing w:line="240" w:lineRule="auto"/>
        <w:rPr>
          <w:sz w:val="24"/>
          <w:szCs w:val="24"/>
        </w:rPr>
        <w:sectPr w:rsidR="00F04FD9" w:rsidRPr="00E2278C" w:rsidSect="00921B66">
          <w:pgSz w:w="11906" w:h="16838"/>
          <w:pgMar w:top="1134" w:right="566" w:bottom="1134" w:left="1134" w:header="284" w:footer="708" w:gutter="0"/>
          <w:cols w:space="720"/>
        </w:sectPr>
      </w:pPr>
    </w:p>
    <w:p w:rsidR="004E5E41" w:rsidRDefault="001E04E2" w:rsidP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  <w:bookmarkStart w:id="15" w:name="_4i7ojhp" w:colFirst="0" w:colLast="0"/>
      <w:bookmarkEnd w:id="15"/>
      <w:r w:rsidRPr="00EA71EF">
        <w:rPr>
          <w:color w:val="000000"/>
          <w:sz w:val="24"/>
          <w:szCs w:val="24"/>
        </w:rPr>
        <w:lastRenderedPageBreak/>
        <w:t xml:space="preserve">Таблица </w:t>
      </w:r>
      <w:r w:rsidR="00EA71EF" w:rsidRPr="00EA71EF">
        <w:rPr>
          <w:color w:val="000000"/>
          <w:sz w:val="24"/>
          <w:szCs w:val="24"/>
        </w:rPr>
        <w:t>4</w:t>
      </w:r>
      <w:r w:rsidRPr="00EA71EF">
        <w:rPr>
          <w:color w:val="000000"/>
          <w:sz w:val="24"/>
          <w:szCs w:val="24"/>
        </w:rPr>
        <w:t xml:space="preserve">. Оценка основных показателей </w:t>
      </w:r>
      <w:r w:rsidR="00B36AF2" w:rsidRPr="00EA71EF">
        <w:rPr>
          <w:color w:val="000000"/>
          <w:sz w:val="24"/>
          <w:szCs w:val="24"/>
        </w:rPr>
        <w:t>надёжности</w:t>
      </w:r>
      <w:r w:rsidRPr="00EA71EF">
        <w:rPr>
          <w:color w:val="000000"/>
          <w:sz w:val="24"/>
          <w:szCs w:val="24"/>
        </w:rPr>
        <w:t xml:space="preserve"> системы теплоснабжения</w:t>
      </w:r>
    </w:p>
    <w:p w:rsidR="00280340" w:rsidRPr="001E04E2" w:rsidRDefault="008F076E" w:rsidP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b/>
          <w:color w:val="000000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F981B85" wp14:editId="1964A266">
            <wp:extent cx="6390640" cy="38965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896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5E41" w:rsidRDefault="004E5E41" w:rsidP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b/>
          <w:color w:val="000000"/>
          <w:sz w:val="24"/>
          <w:szCs w:val="24"/>
        </w:rPr>
      </w:pPr>
    </w:p>
    <w:p w:rsidR="008F076E" w:rsidRDefault="008F076E" w:rsidP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b/>
          <w:color w:val="000000"/>
          <w:sz w:val="24"/>
          <w:szCs w:val="24"/>
        </w:rPr>
      </w:pPr>
      <w:r w:rsidRPr="00EA71EF">
        <w:rPr>
          <w:color w:val="000000"/>
          <w:sz w:val="24"/>
          <w:szCs w:val="24"/>
        </w:rPr>
        <w:t>Таблица 4.</w:t>
      </w:r>
      <w:r>
        <w:rPr>
          <w:color w:val="000000"/>
          <w:sz w:val="24"/>
          <w:szCs w:val="24"/>
        </w:rPr>
        <w:t>1.</w:t>
      </w:r>
      <w:r w:rsidRPr="00EA71EF">
        <w:rPr>
          <w:color w:val="000000"/>
          <w:sz w:val="24"/>
          <w:szCs w:val="24"/>
        </w:rPr>
        <w:t xml:space="preserve"> Оценка основных показателей надёжности системы теплоснабжения</w:t>
      </w:r>
    </w:p>
    <w:p w:rsidR="008F076E" w:rsidRDefault="008F076E" w:rsidP="008F076E">
      <w:pPr>
        <w:spacing w:line="240" w:lineRule="auto"/>
        <w:ind w:firstLine="0"/>
        <w:rPr>
          <w:b/>
          <w:sz w:val="24"/>
          <w:szCs w:val="24"/>
        </w:rPr>
      </w:pPr>
      <w:bookmarkStart w:id="16" w:name="_1ci93xb" w:colFirst="0" w:colLast="0"/>
      <w:bookmarkEnd w:id="16"/>
      <w:r>
        <w:rPr>
          <w:noProof/>
          <w:sz w:val="24"/>
          <w:szCs w:val="24"/>
        </w:rPr>
        <w:drawing>
          <wp:inline distT="0" distB="0" distL="0" distR="0" wp14:anchorId="4FEA6DCC" wp14:editId="6F82FFB3">
            <wp:extent cx="6390640" cy="316723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16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076E" w:rsidRDefault="008F076E" w:rsidP="00EA71EF">
      <w:pPr>
        <w:spacing w:line="240" w:lineRule="auto"/>
        <w:rPr>
          <w:b/>
          <w:sz w:val="24"/>
          <w:szCs w:val="24"/>
        </w:rPr>
      </w:pPr>
    </w:p>
    <w:p w:rsidR="00280340" w:rsidRPr="007224C6" w:rsidRDefault="00B8096F" w:rsidP="00EA71EF">
      <w:pPr>
        <w:spacing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11.6.</w:t>
      </w:r>
      <w:r w:rsidR="007224C6">
        <w:rPr>
          <w:b/>
          <w:sz w:val="24"/>
          <w:szCs w:val="24"/>
        </w:rPr>
        <w:t xml:space="preserve"> </w:t>
      </w:r>
      <w:r w:rsidR="004E5E41" w:rsidRPr="007224C6">
        <w:rPr>
          <w:b/>
          <w:sz w:val="24"/>
          <w:szCs w:val="24"/>
        </w:rPr>
        <w:t>Р</w:t>
      </w:r>
      <w:r w:rsidR="001E04E2" w:rsidRPr="007224C6">
        <w:rPr>
          <w:b/>
          <w:sz w:val="24"/>
          <w:szCs w:val="24"/>
        </w:rPr>
        <w:t>езультаты оценки недоотпуска тепловой энергии по причине отказов (аварийных ситуаций) и простоев тепловых сетей и источников тепловой энергии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описания параметрической зависимости интенсивности отказов рекомендуется использовать зависимость от срока эксплуатации, следующего вида, близкую по характеру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 xml:space="preserve">к распределению Вейбулла: </w:t>
      </w:r>
    </w:p>
    <w:p w:rsidR="00E0003C" w:rsidRPr="001E04E2" w:rsidRDefault="00E0003C" w:rsidP="00E0003C">
      <w:pPr>
        <w:spacing w:line="240" w:lineRule="auto"/>
        <w:jc w:val="center"/>
        <w:rPr>
          <w:sz w:val="24"/>
          <w:szCs w:val="24"/>
        </w:rPr>
      </w:pPr>
      <w:r w:rsidRPr="001E04E2">
        <w:rPr>
          <w:sz w:val="24"/>
          <w:szCs w:val="24"/>
        </w:rPr>
        <w:t>λ(t)=λ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(0.1</w:t>
      </w:r>
      <w:proofErr w:type="gramStart"/>
      <w:r w:rsidRPr="001E04E2">
        <w:rPr>
          <w:sz w:val="24"/>
          <w:szCs w:val="24"/>
        </w:rPr>
        <w:t>τ)</w:t>
      </w:r>
      <w:r w:rsidRPr="001E04E2">
        <w:rPr>
          <w:sz w:val="24"/>
          <w:szCs w:val="24"/>
          <w:vertAlign w:val="superscript"/>
        </w:rPr>
        <w:t>n</w:t>
      </w:r>
      <w:proofErr w:type="gramEnd"/>
      <w:r w:rsidRPr="001E04E2">
        <w:rPr>
          <w:sz w:val="24"/>
          <w:szCs w:val="24"/>
          <w:vertAlign w:val="superscript"/>
        </w:rPr>
        <w:t>-1</w:t>
      </w:r>
      <w:r w:rsidRPr="001E04E2">
        <w:rPr>
          <w:sz w:val="24"/>
          <w:szCs w:val="24"/>
        </w:rPr>
        <w:t>,</w:t>
      </w:r>
    </w:p>
    <w:p w:rsidR="00E0003C" w:rsidRPr="001E04E2" w:rsidRDefault="00E0003C" w:rsidP="00E0003C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1E04E2">
        <w:rPr>
          <w:sz w:val="24"/>
          <w:szCs w:val="24"/>
        </w:rPr>
        <w:t>де τ</w:t>
      </w:r>
      <w:r>
        <w:rPr>
          <w:sz w:val="24"/>
          <w:szCs w:val="24"/>
        </w:rPr>
        <w:t>-срок эксплуатации участка, лет.</w:t>
      </w:r>
    </w:p>
    <w:p w:rsidR="00E0003C" w:rsidRPr="001E04E2" w:rsidRDefault="00E0003C" w:rsidP="00E0003C">
      <w:pPr>
        <w:spacing w:line="240" w:lineRule="auto"/>
        <w:rPr>
          <w:sz w:val="24"/>
          <w:szCs w:val="24"/>
        </w:rPr>
      </w:pPr>
      <w:r w:rsidRPr="001E04E2">
        <w:rPr>
          <w:rFonts w:eastAsia="Gungsuh"/>
          <w:sz w:val="24"/>
          <w:szCs w:val="24"/>
        </w:rPr>
        <w:lastRenderedPageBreak/>
        <w:t>Для распределения Вейбулла рекомендуется использовать следующие эмпирические коэффициенты:</w:t>
      </w:r>
      <w:r>
        <w:rPr>
          <w:rFonts w:eastAsia="Gungsuh"/>
          <w:sz w:val="24"/>
          <w:szCs w:val="24"/>
        </w:rPr>
        <w:t xml:space="preserve"> </w:t>
      </w:r>
      <w:r w:rsidRPr="001E04E2">
        <w:rPr>
          <w:rFonts w:eastAsia="Gungsuh"/>
          <w:sz w:val="24"/>
          <w:szCs w:val="24"/>
        </w:rPr>
        <w:t>α= 0,8 при 1&lt;τ≤3; 1 при 3&lt;τ≤17; 0.5×e</w:t>
      </w:r>
      <w:r w:rsidRPr="001E04E2">
        <w:rPr>
          <w:sz w:val="24"/>
          <w:szCs w:val="24"/>
          <w:vertAlign w:val="superscript"/>
        </w:rPr>
        <w:t>(τ/20)</w:t>
      </w:r>
      <w:r w:rsidRPr="001E04E2">
        <w:rPr>
          <w:sz w:val="24"/>
          <w:szCs w:val="24"/>
        </w:rPr>
        <w:t xml:space="preserve"> при τ&gt;17.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Поскольку представленные статистические данные о технологических нарушениях, </w:t>
      </w:r>
      <w:r>
        <w:rPr>
          <w:sz w:val="24"/>
          <w:szCs w:val="24"/>
        </w:rPr>
        <w:t>отсутствуют</w:t>
      </w:r>
      <w:r w:rsidRPr="001E04E2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то ориентировочное </w:t>
      </w:r>
      <w:r w:rsidRPr="001E04E2">
        <w:rPr>
          <w:sz w:val="24"/>
          <w:szCs w:val="24"/>
        </w:rPr>
        <w:t>значение интенсивности отказов принимается равным 1/(</w:t>
      </w:r>
      <w:proofErr w:type="spellStart"/>
      <w:r w:rsidRPr="001E04E2">
        <w:rPr>
          <w:sz w:val="24"/>
          <w:szCs w:val="24"/>
        </w:rPr>
        <w:t>год·км</w:t>
      </w:r>
      <w:proofErr w:type="spellEnd"/>
      <w:r w:rsidRPr="001E04E2">
        <w:rPr>
          <w:sz w:val="24"/>
          <w:szCs w:val="24"/>
        </w:rPr>
        <w:t>).</w:t>
      </w:r>
    </w:p>
    <w:p w:rsidR="00E0003C" w:rsidRDefault="00E0003C" w:rsidP="00E0003C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Значение интенсивности отказов λ(t) в зависимости от продолжительности эксплуатации τ при значении 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=0,05 1/ (год км) представлены в таблице</w:t>
      </w:r>
      <w:r>
        <w:rPr>
          <w:sz w:val="24"/>
          <w:szCs w:val="24"/>
        </w:rPr>
        <w:t>.</w:t>
      </w:r>
    </w:p>
    <w:p w:rsidR="00EA71EF" w:rsidRPr="001E04E2" w:rsidRDefault="00EA71EF" w:rsidP="001E04E2">
      <w:pPr>
        <w:spacing w:line="240" w:lineRule="auto"/>
        <w:rPr>
          <w:sz w:val="24"/>
          <w:szCs w:val="24"/>
        </w:rPr>
      </w:pPr>
    </w:p>
    <w:p w:rsidR="00280340" w:rsidRDefault="001E04E2" w:rsidP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  <w:bookmarkStart w:id="17" w:name="_3whwml4" w:colFirst="0" w:colLast="0"/>
      <w:bookmarkEnd w:id="17"/>
      <w:r w:rsidRPr="00EA71EF">
        <w:rPr>
          <w:color w:val="000000"/>
          <w:sz w:val="24"/>
          <w:szCs w:val="24"/>
        </w:rPr>
        <w:t xml:space="preserve">Таблица </w:t>
      </w:r>
      <w:r w:rsidR="00EA71EF" w:rsidRPr="00EA71EF">
        <w:rPr>
          <w:color w:val="000000"/>
          <w:sz w:val="24"/>
          <w:szCs w:val="24"/>
        </w:rPr>
        <w:t>5</w:t>
      </w:r>
      <w:r w:rsidRPr="00EA71EF">
        <w:rPr>
          <w:color w:val="000000"/>
          <w:sz w:val="24"/>
          <w:szCs w:val="24"/>
        </w:rPr>
        <w:t>. Значение интенсивности отказов в зависимости от продолжительности эксплуатации</w:t>
      </w:r>
    </w:p>
    <w:p w:rsidR="008F076E" w:rsidRPr="00EA71EF" w:rsidRDefault="008F076E" w:rsidP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</w:p>
    <w:tbl>
      <w:tblPr>
        <w:tblStyle w:val="af0"/>
        <w:tblW w:w="934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99"/>
        <w:gridCol w:w="792"/>
        <w:gridCol w:w="876"/>
        <w:gridCol w:w="710"/>
        <w:gridCol w:w="710"/>
        <w:gridCol w:w="710"/>
        <w:gridCol w:w="710"/>
        <w:gridCol w:w="876"/>
        <w:gridCol w:w="793"/>
        <w:gridCol w:w="876"/>
        <w:gridCol w:w="793"/>
      </w:tblGrid>
      <w:tr w:rsidR="00280340" w:rsidRPr="008F076E" w:rsidTr="007224C6">
        <w:trPr>
          <w:jc w:val="center"/>
        </w:trPr>
        <w:tc>
          <w:tcPr>
            <w:tcW w:w="1499" w:type="dxa"/>
            <w:vMerge w:val="restart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Наименование показателя</w:t>
            </w:r>
          </w:p>
        </w:tc>
        <w:tc>
          <w:tcPr>
            <w:tcW w:w="7846" w:type="dxa"/>
            <w:gridSpan w:val="10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Продолжительность работы участка теплосети, лет</w:t>
            </w:r>
          </w:p>
        </w:tc>
      </w:tr>
      <w:tr w:rsidR="00280340" w:rsidRPr="008F076E" w:rsidTr="007224C6">
        <w:trPr>
          <w:jc w:val="center"/>
        </w:trPr>
        <w:tc>
          <w:tcPr>
            <w:tcW w:w="1499" w:type="dxa"/>
            <w:vMerge/>
            <w:shd w:val="clear" w:color="auto" w:fill="auto"/>
            <w:vAlign w:val="center"/>
          </w:tcPr>
          <w:p w:rsidR="00280340" w:rsidRPr="008F076E" w:rsidRDefault="00280340" w:rsidP="001E04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792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3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4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30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35</w:t>
            </w:r>
          </w:p>
        </w:tc>
      </w:tr>
      <w:tr w:rsidR="00280340" w:rsidRPr="008F076E" w:rsidTr="007224C6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 xml:space="preserve">Значение коэффициента α, </w:t>
            </w:r>
            <w:proofErr w:type="spellStart"/>
            <w:r w:rsidRPr="008F076E">
              <w:rPr>
                <w:sz w:val="16"/>
                <w:szCs w:val="16"/>
              </w:rPr>
              <w:t>ед</w:t>
            </w:r>
            <w:proofErr w:type="spellEnd"/>
          </w:p>
        </w:tc>
        <w:tc>
          <w:tcPr>
            <w:tcW w:w="792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0,80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0,80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1,36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1,75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2,24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2,88</w:t>
            </w:r>
          </w:p>
        </w:tc>
      </w:tr>
      <w:tr w:rsidR="00280340" w:rsidRPr="008F076E" w:rsidTr="007224C6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Интенсивность отказов λ(t), 1/ (год км)</w:t>
            </w:r>
          </w:p>
        </w:tc>
        <w:tc>
          <w:tcPr>
            <w:tcW w:w="792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0,079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0,0636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0,0641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0,099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0,1954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280340" w:rsidRPr="008F076E" w:rsidRDefault="001E04E2" w:rsidP="001E04E2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0,525</w:t>
            </w:r>
          </w:p>
        </w:tc>
      </w:tr>
    </w:tbl>
    <w:p w:rsidR="00280340" w:rsidRDefault="00280340" w:rsidP="001E04E2">
      <w:pPr>
        <w:spacing w:line="240" w:lineRule="auto"/>
        <w:rPr>
          <w:sz w:val="24"/>
          <w:szCs w:val="24"/>
        </w:rPr>
      </w:pPr>
    </w:p>
    <w:p w:rsidR="004713C4" w:rsidRDefault="004713C4" w:rsidP="004713C4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По настоящее время недоотпуск тепловой энергии из тепловых сетей не зафиксирован.</w:t>
      </w:r>
    </w:p>
    <w:p w:rsidR="004713C4" w:rsidRPr="00DA1F8F" w:rsidRDefault="004713C4" w:rsidP="004713C4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Приведённый объем годового недоотпуска тепла в результате нарушений в подаче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тепловой энергии по состоянию на 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год составляет </w:t>
      </w:r>
      <w:r>
        <w:rPr>
          <w:sz w:val="24"/>
          <w:szCs w:val="24"/>
        </w:rPr>
        <w:t xml:space="preserve">0 </w:t>
      </w:r>
      <w:r w:rsidRPr="00DA1F8F">
        <w:rPr>
          <w:sz w:val="24"/>
          <w:szCs w:val="24"/>
        </w:rPr>
        <w:t xml:space="preserve">% от годового отпуска тепловой </w:t>
      </w:r>
      <w:r>
        <w:rPr>
          <w:sz w:val="24"/>
          <w:szCs w:val="24"/>
        </w:rPr>
        <w:t xml:space="preserve">энергии на нужды отопления </w:t>
      </w:r>
      <w:r w:rsidRPr="00DA1F8F">
        <w:rPr>
          <w:sz w:val="24"/>
          <w:szCs w:val="24"/>
        </w:rPr>
        <w:t>совокупного потребителя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(при этом нарушениями в подаче тепловой энергии, считается необеспечение необходимых параметров качества теплоносителей, поддерживаемых на границе раздела тепловых сетей в соответствии с договорными условиями).</w:t>
      </w:r>
    </w:p>
    <w:p w:rsidR="004713C4" w:rsidRDefault="004713C4" w:rsidP="004713C4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Ожидаемая динамика изменения показателя при </w:t>
      </w:r>
      <w:r>
        <w:rPr>
          <w:sz w:val="24"/>
          <w:szCs w:val="24"/>
        </w:rPr>
        <w:t xml:space="preserve">условии реализации мероприятий, </w:t>
      </w:r>
      <w:r w:rsidRPr="00DA1F8F">
        <w:rPr>
          <w:sz w:val="24"/>
          <w:szCs w:val="24"/>
        </w:rPr>
        <w:t>учтённых в Главах 7 и 8, приведена в таблице ниже</w:t>
      </w:r>
    </w:p>
    <w:p w:rsidR="004713C4" w:rsidRPr="001E04E2" w:rsidRDefault="004713C4" w:rsidP="004713C4">
      <w:pPr>
        <w:spacing w:line="240" w:lineRule="auto"/>
        <w:rPr>
          <w:sz w:val="24"/>
          <w:szCs w:val="24"/>
        </w:rPr>
      </w:pPr>
    </w:p>
    <w:p w:rsidR="004713C4" w:rsidRDefault="004713C4" w:rsidP="004713C4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1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 xml:space="preserve"> Значение интенсивности отказов в зависимости от продолжительности эксплуатации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350"/>
        <w:gridCol w:w="3352"/>
        <w:gridCol w:w="3352"/>
      </w:tblGrid>
      <w:tr w:rsidR="004713C4" w:rsidRPr="00836476" w:rsidTr="00A6148B">
        <w:tc>
          <w:tcPr>
            <w:tcW w:w="3426" w:type="dxa"/>
          </w:tcPr>
          <w:p w:rsidR="004713C4" w:rsidRPr="00836476" w:rsidRDefault="004713C4" w:rsidP="00A6148B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2023-2028</w:t>
            </w:r>
          </w:p>
        </w:tc>
        <w:tc>
          <w:tcPr>
            <w:tcW w:w="3427" w:type="dxa"/>
          </w:tcPr>
          <w:p w:rsidR="004713C4" w:rsidRPr="00836476" w:rsidRDefault="004713C4" w:rsidP="00A6148B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2029-2024</w:t>
            </w:r>
          </w:p>
        </w:tc>
        <w:tc>
          <w:tcPr>
            <w:tcW w:w="3427" w:type="dxa"/>
          </w:tcPr>
          <w:p w:rsidR="004713C4" w:rsidRPr="00836476" w:rsidRDefault="004713C4" w:rsidP="00A6148B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2025-2030</w:t>
            </w:r>
          </w:p>
        </w:tc>
      </w:tr>
      <w:tr w:rsidR="004713C4" w:rsidRPr="00836476" w:rsidTr="00A6148B">
        <w:tc>
          <w:tcPr>
            <w:tcW w:w="3426" w:type="dxa"/>
          </w:tcPr>
          <w:p w:rsidR="004713C4" w:rsidRPr="00836476" w:rsidRDefault="004713C4" w:rsidP="00A6148B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  <w:tc>
          <w:tcPr>
            <w:tcW w:w="3427" w:type="dxa"/>
          </w:tcPr>
          <w:p w:rsidR="004713C4" w:rsidRPr="00836476" w:rsidRDefault="004713C4" w:rsidP="00A6148B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  <w:tc>
          <w:tcPr>
            <w:tcW w:w="3427" w:type="dxa"/>
          </w:tcPr>
          <w:p w:rsidR="004713C4" w:rsidRPr="00836476" w:rsidRDefault="004713C4" w:rsidP="00A6148B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</w:tr>
    </w:tbl>
    <w:p w:rsidR="004713C4" w:rsidRPr="00836476" w:rsidRDefault="004713C4" w:rsidP="004713C4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16"/>
          <w:szCs w:val="16"/>
        </w:rPr>
      </w:pPr>
    </w:p>
    <w:p w:rsidR="004713C4" w:rsidRDefault="004713C4" w:rsidP="004713C4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По настоящее время недоотпуск тепловой энергии потребителям из тепловых сетей </w:t>
      </w:r>
      <w:r>
        <w:rPr>
          <w:sz w:val="24"/>
          <w:szCs w:val="24"/>
        </w:rPr>
        <w:br/>
        <w:t>не зафиксирован.</w:t>
      </w:r>
    </w:p>
    <w:p w:rsidR="004713C4" w:rsidRDefault="004713C4" w:rsidP="004713C4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Показатель является замещающим фактор</w:t>
      </w:r>
      <w:r>
        <w:rPr>
          <w:sz w:val="24"/>
          <w:szCs w:val="24"/>
        </w:rPr>
        <w:t xml:space="preserve">ом по отношению к коэффициенту </w:t>
      </w:r>
      <w:r w:rsidRPr="00DA1F8F">
        <w:rPr>
          <w:sz w:val="24"/>
          <w:szCs w:val="24"/>
        </w:rPr>
        <w:t xml:space="preserve">аварийности, который учитывает суммарное количество повреждений в сети вне зависимости от времени отключения потребительских систем (без </w:t>
      </w:r>
      <w:proofErr w:type="spellStart"/>
      <w:r w:rsidRPr="00DA1F8F">
        <w:rPr>
          <w:sz w:val="24"/>
          <w:szCs w:val="24"/>
        </w:rPr>
        <w:t>учета</w:t>
      </w:r>
      <w:proofErr w:type="spellEnd"/>
      <w:r w:rsidRPr="00DA1F8F">
        <w:rPr>
          <w:sz w:val="24"/>
          <w:szCs w:val="24"/>
        </w:rPr>
        <w:t xml:space="preserve"> сокращения фактического времени отключения системы теплоснабжения за </w:t>
      </w:r>
      <w:proofErr w:type="spellStart"/>
      <w:r w:rsidRPr="00DA1F8F">
        <w:rPr>
          <w:sz w:val="24"/>
          <w:szCs w:val="24"/>
        </w:rPr>
        <w:t>счет</w:t>
      </w:r>
      <w:proofErr w:type="spellEnd"/>
      <w:r w:rsidRPr="00DA1F8F">
        <w:rPr>
          <w:sz w:val="24"/>
          <w:szCs w:val="24"/>
        </w:rPr>
        <w:t xml:space="preserve"> использования резервных и временных линий </w:t>
      </w:r>
      <w:r>
        <w:rPr>
          <w:sz w:val="24"/>
          <w:szCs w:val="24"/>
        </w:rPr>
        <w:t xml:space="preserve">подачи тепла </w:t>
      </w:r>
      <w:r>
        <w:rPr>
          <w:sz w:val="24"/>
          <w:szCs w:val="24"/>
        </w:rPr>
        <w:br/>
        <w:t>и т.д.).</w:t>
      </w:r>
    </w:p>
    <w:p w:rsidR="004713C4" w:rsidRDefault="004713C4" w:rsidP="004713C4">
      <w:pPr>
        <w:spacing w:line="240" w:lineRule="auto"/>
        <w:rPr>
          <w:sz w:val="24"/>
          <w:szCs w:val="24"/>
        </w:rPr>
      </w:pPr>
    </w:p>
    <w:p w:rsidR="00E0003C" w:rsidRPr="00E0003C" w:rsidRDefault="00E0003C" w:rsidP="00E0003C">
      <w:pPr>
        <w:pStyle w:val="af7"/>
        <w:keepLines/>
        <w:numPr>
          <w:ilvl w:val="1"/>
          <w:numId w:val="1"/>
        </w:numPr>
        <w:spacing w:line="240" w:lineRule="auto"/>
        <w:contextualSpacing w:val="0"/>
        <w:outlineLvl w:val="1"/>
        <w:rPr>
          <w:b/>
          <w:vanish/>
          <w:color w:val="000000"/>
          <w:sz w:val="24"/>
          <w:szCs w:val="24"/>
        </w:rPr>
      </w:pPr>
      <w:bookmarkStart w:id="18" w:name="_qsh70q" w:colFirst="0" w:colLast="0"/>
      <w:bookmarkEnd w:id="18"/>
    </w:p>
    <w:p w:rsidR="00280340" w:rsidRDefault="001E04E2" w:rsidP="00E0003C">
      <w:pPr>
        <w:pStyle w:val="2"/>
        <w:numPr>
          <w:ilvl w:val="1"/>
          <w:numId w:val="1"/>
        </w:numPr>
        <w:spacing w:before="0" w:line="240" w:lineRule="auto"/>
        <w:ind w:left="999"/>
        <w:rPr>
          <w:sz w:val="24"/>
          <w:szCs w:val="24"/>
        </w:rPr>
      </w:pPr>
      <w:r w:rsidRPr="001E04E2">
        <w:rPr>
          <w:sz w:val="24"/>
          <w:szCs w:val="24"/>
        </w:rPr>
        <w:t xml:space="preserve">Предложения, обеспечивающие надёжность систем теплоснабжения </w:t>
      </w:r>
    </w:p>
    <w:p w:rsidR="00280340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19" w:name="_3as4poj" w:colFirst="0" w:colLast="0"/>
      <w:bookmarkEnd w:id="19"/>
      <w:r w:rsidRPr="001E04E2">
        <w:rPr>
          <w:sz w:val="24"/>
          <w:szCs w:val="24"/>
        </w:rPr>
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</w:r>
    </w:p>
    <w:p w:rsidR="00280340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4713C4" w:rsidRPr="001E04E2" w:rsidRDefault="004713C4" w:rsidP="004713C4">
      <w:pPr>
        <w:spacing w:line="240" w:lineRule="auto"/>
        <w:ind w:firstLine="567"/>
        <w:rPr>
          <w:sz w:val="24"/>
          <w:szCs w:val="24"/>
        </w:rPr>
      </w:pPr>
      <w:r w:rsidRPr="001E04E2">
        <w:rPr>
          <w:sz w:val="24"/>
          <w:szCs w:val="24"/>
        </w:rPr>
        <w:t xml:space="preserve">Применение рациональных тепловых схем, с дублированными связями, обеспечивающих готовность энергетического оборудования источников теплоты, выполняется на этапе их проектирования. При этом топливо-, электро- и водоснабжение источников теплоты, обеспечивающих теплоснабжение потребителей первой категории, предусматривается по двум независимым вводам от разных источников, а также использование запасов резервного топлива. Источники теплоты, обеспечивающие теплоснабжение потребителей второй и третей категории, обеспечиваются электро- и водоснабжением по двум независимым вводам от разных источников и запасами резервного топлива. Кроме того, для теплоснабжения потребителей первой категории устанавливаются местные резервные (аварийные) источники теплоты (стационарные или передвижные). При этом допускается резервирование, обеспечивающее в аварийных ситуациях </w:t>
      </w:r>
      <w:r w:rsidRPr="001E04E2">
        <w:rPr>
          <w:sz w:val="24"/>
          <w:szCs w:val="24"/>
        </w:rPr>
        <w:lastRenderedPageBreak/>
        <w:t>100%-</w:t>
      </w:r>
      <w:proofErr w:type="spellStart"/>
      <w:r w:rsidRPr="001E04E2">
        <w:rPr>
          <w:sz w:val="24"/>
          <w:szCs w:val="24"/>
        </w:rPr>
        <w:t>ную</w:t>
      </w:r>
      <w:proofErr w:type="spellEnd"/>
      <w:r w:rsidRPr="001E04E2">
        <w:rPr>
          <w:sz w:val="24"/>
          <w:szCs w:val="24"/>
        </w:rPr>
        <w:t xml:space="preserve"> подачу теплоты от других тепловых сетей. При резервировании теплоснабжения промышленных предприятий, как правило, используются местные резервные (аварийные) источники теплоты.</w:t>
      </w:r>
    </w:p>
    <w:p w:rsidR="004713C4" w:rsidRPr="001E04E2" w:rsidRDefault="004713C4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0" w:name="_1pxezwc" w:colFirst="0" w:colLast="0"/>
      <w:bookmarkEnd w:id="20"/>
      <w:r w:rsidRPr="007224C6">
        <w:rPr>
          <w:sz w:val="24"/>
          <w:szCs w:val="24"/>
        </w:rPr>
        <w:t>Установка резервного оборудования</w:t>
      </w:r>
    </w:p>
    <w:p w:rsidR="004713C4" w:rsidRDefault="004713C4" w:rsidP="004713C4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Как показано в разделе «Обоснование перспек</w:t>
      </w:r>
      <w:r>
        <w:rPr>
          <w:sz w:val="24"/>
          <w:szCs w:val="24"/>
        </w:rPr>
        <w:t xml:space="preserve">тивных балансов производства </w:t>
      </w:r>
      <w:r>
        <w:rPr>
          <w:sz w:val="24"/>
          <w:szCs w:val="24"/>
        </w:rPr>
        <w:br/>
        <w:t>и п</w:t>
      </w:r>
      <w:r w:rsidRPr="00DA1F8F">
        <w:rPr>
          <w:sz w:val="24"/>
          <w:szCs w:val="24"/>
        </w:rPr>
        <w:t xml:space="preserve">отребления тепловой мощности источников тепловой энергии и теплоносителя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и присоединённой тепловой нагрузки в каждой из систем теплоснабжения» Главы 7,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на всех </w:t>
      </w:r>
      <w:proofErr w:type="spellStart"/>
      <w:r w:rsidRPr="00DA1F8F">
        <w:rPr>
          <w:sz w:val="24"/>
          <w:szCs w:val="24"/>
        </w:rPr>
        <w:t>энергоисточниках</w:t>
      </w:r>
      <w:proofErr w:type="spellEnd"/>
      <w:r w:rsidRPr="00DA1F8F">
        <w:rPr>
          <w:sz w:val="24"/>
          <w:szCs w:val="24"/>
        </w:rPr>
        <w:t xml:space="preserve"> выдерживаются положительные значения аварийного резерва тепловой мощности «нетто», с учетом мероприятий по развитию котельных. Установка резервного оборудования на </w:t>
      </w:r>
      <w:proofErr w:type="spellStart"/>
      <w:r w:rsidRPr="00DA1F8F">
        <w:rPr>
          <w:sz w:val="24"/>
          <w:szCs w:val="24"/>
        </w:rPr>
        <w:t>энергоисточниках</w:t>
      </w:r>
      <w:proofErr w:type="spellEnd"/>
      <w:r w:rsidRPr="00DA1F8F">
        <w:rPr>
          <w:sz w:val="24"/>
          <w:szCs w:val="24"/>
        </w:rPr>
        <w:t xml:space="preserve">, для покрытия тепловой нагрузки в аварийных режимах,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не требуется</w:t>
      </w:r>
      <w:r>
        <w:rPr>
          <w:sz w:val="24"/>
          <w:szCs w:val="24"/>
        </w:rPr>
        <w:t>.</w:t>
      </w:r>
    </w:p>
    <w:p w:rsidR="004713C4" w:rsidRDefault="004713C4" w:rsidP="004713C4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При строительстве новых источников тепловой энергии необходимо предусмотреть установку резервных котлов, циркуляционных насосов в сетевом и котловом контурах, насосов исходной воды и подпиточных насосов, а также обеспечить резерв теплообменников.</w:t>
      </w:r>
    </w:p>
    <w:p w:rsidR="004713C4" w:rsidRPr="007224C6" w:rsidRDefault="004713C4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1" w:name="_49x2ik5" w:colFirst="0" w:colLast="0"/>
      <w:bookmarkEnd w:id="21"/>
      <w:r w:rsidRPr="007224C6">
        <w:rPr>
          <w:sz w:val="24"/>
          <w:szCs w:val="24"/>
        </w:rPr>
        <w:t>Устройство резервных насосных станций</w:t>
      </w:r>
    </w:p>
    <w:p w:rsidR="004713C4" w:rsidRDefault="004713C4" w:rsidP="004713C4">
      <w:pPr>
        <w:pStyle w:val="af7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 xml:space="preserve">Установка резервных насосных станций не требуется. </w:t>
      </w:r>
    </w:p>
    <w:p w:rsidR="004713C4" w:rsidRPr="005E13C3" w:rsidRDefault="004713C4" w:rsidP="004713C4">
      <w:pPr>
        <w:pStyle w:val="af7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>Устройство резервных насосных станций не позволит существенно улучшить надёжность теплоснабжения в связи</w:t>
      </w:r>
      <w:r>
        <w:rPr>
          <w:sz w:val="24"/>
          <w:szCs w:val="24"/>
        </w:rPr>
        <w:t xml:space="preserve"> </w:t>
      </w:r>
      <w:r w:rsidRPr="005E13C3">
        <w:rPr>
          <w:sz w:val="24"/>
          <w:szCs w:val="24"/>
        </w:rPr>
        <w:t xml:space="preserve">с особенностями существующих тепловых сетей. </w:t>
      </w:r>
    </w:p>
    <w:p w:rsidR="004713C4" w:rsidRPr="007224C6" w:rsidRDefault="004713C4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2" w:name="_2p2csry" w:colFirst="0" w:colLast="0"/>
      <w:bookmarkEnd w:id="22"/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</w:t>
      </w:r>
    </w:p>
    <w:p w:rsidR="00280340" w:rsidRPr="007224C6" w:rsidRDefault="001E04E2" w:rsidP="001E04E2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 не предполагается.</w:t>
      </w:r>
    </w:p>
    <w:p w:rsidR="00280340" w:rsidRPr="007224C6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3" w:name="_147n2zr" w:colFirst="0" w:colLast="0"/>
      <w:bookmarkEnd w:id="23"/>
      <w:r w:rsidRPr="007224C6">
        <w:rPr>
          <w:sz w:val="24"/>
          <w:szCs w:val="24"/>
        </w:rPr>
        <w:t>Резервирование тепловых сетей смежных районов городского округа</w:t>
      </w:r>
    </w:p>
    <w:p w:rsidR="00280340" w:rsidRPr="007224C6" w:rsidRDefault="001E04E2" w:rsidP="007224C6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 xml:space="preserve">Структурное резервирование </w:t>
      </w:r>
      <w:r w:rsidR="00E0003C" w:rsidRPr="007224C6">
        <w:rPr>
          <w:sz w:val="24"/>
          <w:szCs w:val="24"/>
        </w:rPr>
        <w:t>разветвлённых</w:t>
      </w:r>
      <w:r w:rsidRPr="007224C6">
        <w:rPr>
          <w:sz w:val="24"/>
          <w:szCs w:val="24"/>
        </w:rPr>
        <w:t xml:space="preserve"> тупиковых тепловых сетей осуществляется делением последовательно </w:t>
      </w:r>
      <w:r w:rsidR="00E0003C" w:rsidRPr="007224C6">
        <w:rPr>
          <w:sz w:val="24"/>
          <w:szCs w:val="24"/>
        </w:rPr>
        <w:t>соединённых</w:t>
      </w:r>
      <w:r w:rsidRPr="007224C6">
        <w:rPr>
          <w:sz w:val="24"/>
          <w:szCs w:val="24"/>
        </w:rPr>
        <w:t xml:space="preserve"> участков теплопроводов секционирующими задвижками. К полному отказу тупиковой тепловой сети приводят лишь отказы головного участка и головной задвижки теплосети. Отказы других элементов основного ствола и головных элементов основных ответвлений теплосети приводят к существенным нарушениям ее работы, но при этом остальная часть потребителей получает тепло в необходимых количествах. Отказы на участках небольших ответвлений приводят только к незначительным нарушениям теплоснабжения, и отражается</w:t>
      </w:r>
      <w:r w:rsidR="00B36AF2"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на обеспечении теплом небольшого количества потребителей. Возможность подачи тепла</w:t>
      </w:r>
      <w:r w:rsidR="00B36AF2"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 xml:space="preserve">не </w:t>
      </w:r>
      <w:r w:rsidR="00B36AF2" w:rsidRPr="007224C6">
        <w:rPr>
          <w:sz w:val="24"/>
          <w:szCs w:val="24"/>
        </w:rPr>
        <w:t>отключённым</w:t>
      </w:r>
      <w:r w:rsidRPr="007224C6">
        <w:rPr>
          <w:sz w:val="24"/>
          <w:szCs w:val="24"/>
        </w:rPr>
        <w:t xml:space="preserve"> потребителям в аварийных ситуациях обеспечивается использованием секционирующих задвижек. Задвижки устанавливаются по ходу теплоносителя в начале участка после ответвления к потребителю. Такое расположение позволяет подавать теплоноситель потребителю по этому ответвлению при отказе последующего участка теплопровода.</w:t>
      </w:r>
    </w:p>
    <w:p w:rsidR="00F04FD9" w:rsidRPr="007224C6" w:rsidRDefault="00F04FD9" w:rsidP="007224C6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7224C6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4" w:name="_3o7alnk" w:colFirst="0" w:colLast="0"/>
      <w:bookmarkEnd w:id="24"/>
      <w:r w:rsidRPr="007224C6">
        <w:rPr>
          <w:sz w:val="24"/>
          <w:szCs w:val="24"/>
        </w:rPr>
        <w:t>Установка баков-аккумуляторов</w:t>
      </w:r>
    </w:p>
    <w:p w:rsidR="004713C4" w:rsidRDefault="004713C4" w:rsidP="007224C6">
      <w:pPr>
        <w:spacing w:line="240" w:lineRule="auto"/>
        <w:ind w:firstLine="567"/>
        <w:rPr>
          <w:sz w:val="24"/>
          <w:szCs w:val="24"/>
        </w:rPr>
      </w:pPr>
    </w:p>
    <w:p w:rsidR="004713C4" w:rsidRPr="00DA1F8F" w:rsidRDefault="004713C4" w:rsidP="004713C4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11.24 СП 89.13330.2012 Котельные установки (актуализированная </w:t>
      </w:r>
      <w:r>
        <w:rPr>
          <w:sz w:val="24"/>
          <w:szCs w:val="24"/>
        </w:rPr>
        <w:t xml:space="preserve">версия) СНиП II-35-76: </w:t>
      </w:r>
      <w:r w:rsidRPr="00DA1F8F">
        <w:rPr>
          <w:sz w:val="24"/>
          <w:szCs w:val="24"/>
        </w:rPr>
        <w:t xml:space="preserve">«11.24. В котельных для открытых систем теплоснабжения и для установок централизованных систем горячего водоснабжения, водоподогреватели которых выбраны по </w:t>
      </w:r>
      <w:proofErr w:type="spellStart"/>
      <w:r w:rsidRPr="00DA1F8F">
        <w:rPr>
          <w:sz w:val="24"/>
          <w:szCs w:val="24"/>
        </w:rPr>
        <w:t>расчетным</w:t>
      </w:r>
      <w:proofErr w:type="spellEnd"/>
      <w:r w:rsidRPr="00DA1F8F">
        <w:rPr>
          <w:sz w:val="24"/>
          <w:szCs w:val="24"/>
        </w:rPr>
        <w:t xml:space="preserve"> средним часовым нагрузкам, должны предусматриваться баки-аккумуляторы горячей воды, а для закрытых систем теплоснабжения - баки запаса подготовленной подпиточной воды.</w:t>
      </w:r>
    </w:p>
    <w:p w:rsidR="004713C4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Выбор вместимостей баков-аккумуляторов</w:t>
      </w:r>
      <w:r>
        <w:rPr>
          <w:sz w:val="24"/>
          <w:szCs w:val="24"/>
        </w:rPr>
        <w:t xml:space="preserve"> и баков-запаса производится в </w:t>
      </w:r>
      <w:r w:rsidRPr="00DA1F8F">
        <w:rPr>
          <w:sz w:val="24"/>
          <w:szCs w:val="24"/>
        </w:rPr>
        <w:t>соответствии с СП 74.13330.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Для повышения надежности работы баков-аккумуляторов следует предусматривать: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антикоррозионную защиту внутренней пове</w:t>
      </w:r>
      <w:r>
        <w:rPr>
          <w:sz w:val="24"/>
          <w:szCs w:val="24"/>
        </w:rPr>
        <w:t xml:space="preserve">рхности баков </w:t>
      </w:r>
      <w:proofErr w:type="spellStart"/>
      <w:r>
        <w:rPr>
          <w:sz w:val="24"/>
          <w:szCs w:val="24"/>
        </w:rPr>
        <w:t>путем</w:t>
      </w:r>
      <w:proofErr w:type="spellEnd"/>
      <w:r>
        <w:rPr>
          <w:sz w:val="24"/>
          <w:szCs w:val="24"/>
        </w:rPr>
        <w:t xml:space="preserve"> применения </w:t>
      </w:r>
      <w:r w:rsidRPr="00DA1F8F">
        <w:rPr>
          <w:sz w:val="24"/>
          <w:szCs w:val="24"/>
        </w:rPr>
        <w:t>герметизирующих жидкостей, защитных покрытий или катодной защиты и защиту воды в них от аэрации;</w:t>
      </w:r>
    </w:p>
    <w:p w:rsidR="004713C4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заполнение баков только деаэрированной водой с температурой не выше 95 °С;</w:t>
      </w:r>
    </w:p>
    <w:p w:rsidR="004713C4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 оборудование баков переливной и воздушной трубами; пропускная способность переливной трубы должна быть не менее пропускной способности труб, подводящих воду к баку;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конструкции опор на подводящих и отводящих трубопроводах бака-аккумулятора 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исключающие передачу усилий на стенки и днища бака от внешних трубопроводов и компенсирующие усилия, возникающие при осадке бака;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установку электрифицированных задвижек на подво</w:t>
      </w:r>
      <w:r>
        <w:rPr>
          <w:sz w:val="24"/>
          <w:szCs w:val="24"/>
        </w:rPr>
        <w:t xml:space="preserve">де и отводе воды; все задвижки </w:t>
      </w:r>
      <w:r w:rsidRPr="00DA1F8F">
        <w:rPr>
          <w:sz w:val="24"/>
          <w:szCs w:val="24"/>
        </w:rPr>
        <w:t>(кроме задвижек на сливе воды и герметика) должны быть вынесены из зоны баков;</w:t>
      </w:r>
    </w:p>
    <w:p w:rsidR="004713C4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оборудование баков- аккумуляторов аппаратурой для контроля за уровнем воды и герметика, сигнализацией и соответствующими блокировками;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устройство в зоне баков лотков для сбора, перелива и слива бака с последующим отводом </w:t>
      </w:r>
      <w:proofErr w:type="spellStart"/>
      <w:r w:rsidRPr="00DA1F8F">
        <w:rPr>
          <w:sz w:val="24"/>
          <w:szCs w:val="24"/>
        </w:rPr>
        <w:t>охлажденной</w:t>
      </w:r>
      <w:proofErr w:type="spellEnd"/>
      <w:r w:rsidRPr="00DA1F8F">
        <w:rPr>
          <w:sz w:val="24"/>
          <w:szCs w:val="24"/>
        </w:rPr>
        <w:t xml:space="preserve"> воды в канализацию»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Повышению надежности функционирования систем теплоснабжения в </w:t>
      </w:r>
      <w:proofErr w:type="spellStart"/>
      <w:r w:rsidRPr="00DA1F8F">
        <w:rPr>
          <w:sz w:val="24"/>
          <w:szCs w:val="24"/>
        </w:rPr>
        <w:t>определенной</w:t>
      </w:r>
      <w:proofErr w:type="spellEnd"/>
      <w:r w:rsidRPr="00DA1F8F">
        <w:rPr>
          <w:sz w:val="24"/>
          <w:szCs w:val="24"/>
        </w:rPr>
        <w:t xml:space="preserve"> мере 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способствует применение </w:t>
      </w:r>
      <w:proofErr w:type="spellStart"/>
      <w:r w:rsidRPr="00DA1F8F">
        <w:rPr>
          <w:sz w:val="24"/>
          <w:szCs w:val="24"/>
        </w:rPr>
        <w:t>теплогидоракумулирующих</w:t>
      </w:r>
      <w:proofErr w:type="spellEnd"/>
      <w:r w:rsidRPr="00DA1F8F">
        <w:rPr>
          <w:sz w:val="24"/>
          <w:szCs w:val="24"/>
        </w:rPr>
        <w:t xml:space="preserve"> установок, наличие которых позволяет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более предусматривается установка баков запаса химически обработанной и деаэрированной подпиточной воды вместимостью 3% </w:t>
      </w:r>
      <w:proofErr w:type="spellStart"/>
      <w:r w:rsidRPr="00DA1F8F">
        <w:rPr>
          <w:sz w:val="24"/>
          <w:szCs w:val="24"/>
        </w:rPr>
        <w:t>объема</w:t>
      </w:r>
      <w:proofErr w:type="spellEnd"/>
      <w:r w:rsidRPr="00DA1F8F">
        <w:rPr>
          <w:sz w:val="24"/>
          <w:szCs w:val="24"/>
        </w:rPr>
        <w:t xml:space="preserve"> воды в си</w:t>
      </w:r>
      <w:r>
        <w:rPr>
          <w:sz w:val="24"/>
          <w:szCs w:val="24"/>
        </w:rPr>
        <w:t xml:space="preserve">стеме теплоснабжения, при этом </w:t>
      </w:r>
      <w:r w:rsidRPr="00DA1F8F">
        <w:rPr>
          <w:sz w:val="24"/>
          <w:szCs w:val="24"/>
        </w:rPr>
        <w:t xml:space="preserve">обеспечивается обновление воды в баках. 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Число баков независимо от системы теплоснабжения пр</w:t>
      </w:r>
      <w:r>
        <w:rPr>
          <w:sz w:val="24"/>
          <w:szCs w:val="24"/>
        </w:rPr>
        <w:t xml:space="preserve">инимается не менее двух по 50% </w:t>
      </w:r>
      <w:r w:rsidRPr="00DA1F8F">
        <w:rPr>
          <w:sz w:val="24"/>
          <w:szCs w:val="24"/>
        </w:rPr>
        <w:t xml:space="preserve">рабочего </w:t>
      </w:r>
      <w:proofErr w:type="spellStart"/>
      <w:r w:rsidRPr="00DA1F8F">
        <w:rPr>
          <w:sz w:val="24"/>
          <w:szCs w:val="24"/>
        </w:rPr>
        <w:t>объема</w:t>
      </w:r>
      <w:proofErr w:type="spellEnd"/>
      <w:r w:rsidRPr="00DA1F8F">
        <w:rPr>
          <w:sz w:val="24"/>
          <w:szCs w:val="24"/>
        </w:rPr>
        <w:t xml:space="preserve">. 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системах центрального теплоснабжения (СЦТ) с тепл</w:t>
      </w:r>
      <w:r>
        <w:rPr>
          <w:sz w:val="24"/>
          <w:szCs w:val="24"/>
        </w:rPr>
        <w:t xml:space="preserve">опроводами любой протяженности </w:t>
      </w:r>
      <w:r w:rsidRPr="00DA1F8F">
        <w:rPr>
          <w:sz w:val="24"/>
          <w:szCs w:val="24"/>
        </w:rPr>
        <w:t xml:space="preserve">от источника теплоты до районов теплопотребления допускается использование теплопроводов в качестве аккумулирующих ёмкостей. </w:t>
      </w:r>
    </w:p>
    <w:p w:rsidR="004713C4" w:rsidRPr="00DA1F8F" w:rsidRDefault="004713C4" w:rsidP="004713C4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Таким образом, структура систем теплоснабж</w:t>
      </w:r>
      <w:r>
        <w:rPr>
          <w:sz w:val="24"/>
          <w:szCs w:val="24"/>
        </w:rPr>
        <w:t xml:space="preserve">ения должна соответствовать их </w:t>
      </w:r>
      <w:r w:rsidRPr="00DA1F8F">
        <w:rPr>
          <w:sz w:val="24"/>
          <w:szCs w:val="24"/>
        </w:rPr>
        <w:t>масштабности и сложности. Если надёжность небольших систем обеспечивается при радиальных схемах тепловых сетей, не имеющих резервирования и узлов управления, то тепловые сети крупных систем теплоснабжения должны быть резервированными, а в местах сопряжения резервируемой и не резервируемой частей тепловых сетей должны иметь автоматизированные узлы управления. Это позволяет преодолеть противоречие между «ненадёжной» структурой тепловых сетей и требованиями к их надежности и обеспечить управляемость системы в нормальных, аварийных и послеаварийных режимах, а также подачу потребителям необходимых количеств тепловой энергии во время аварийных ситуаций</w:t>
      </w:r>
      <w:r w:rsidR="004D4DD5">
        <w:rPr>
          <w:sz w:val="24"/>
          <w:szCs w:val="24"/>
        </w:rPr>
        <w:t>.</w:t>
      </w:r>
    </w:p>
    <w:p w:rsidR="00280340" w:rsidRPr="007224C6" w:rsidRDefault="001E04E2" w:rsidP="007224C6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 xml:space="preserve">В перспективе установка аккумуляторных баков на источниках </w:t>
      </w:r>
      <w:r w:rsidR="00B36AF2">
        <w:rPr>
          <w:sz w:val="24"/>
          <w:szCs w:val="24"/>
        </w:rPr>
        <w:t xml:space="preserve">Сельского поселения </w:t>
      </w:r>
      <w:r w:rsidR="00B36AF2" w:rsidRPr="007224C6">
        <w:rPr>
          <w:sz w:val="24"/>
          <w:szCs w:val="24"/>
        </w:rPr>
        <w:t>«</w:t>
      </w:r>
      <w:r w:rsidR="007224C6" w:rsidRPr="007224C6">
        <w:rPr>
          <w:sz w:val="24"/>
          <w:szCs w:val="24"/>
        </w:rPr>
        <w:t xml:space="preserve">Юшарский сельсовет» </w:t>
      </w:r>
      <w:r w:rsidR="00B36AF2">
        <w:rPr>
          <w:sz w:val="24"/>
          <w:szCs w:val="24"/>
        </w:rPr>
        <w:t xml:space="preserve">ЗР </w:t>
      </w:r>
      <w:r w:rsidR="007224C6" w:rsidRPr="007224C6">
        <w:rPr>
          <w:sz w:val="24"/>
          <w:szCs w:val="24"/>
        </w:rPr>
        <w:t xml:space="preserve">НАО </w:t>
      </w:r>
      <w:r w:rsidRPr="007224C6">
        <w:rPr>
          <w:sz w:val="24"/>
          <w:szCs w:val="24"/>
        </w:rPr>
        <w:t>не планируется.</w:t>
      </w:r>
    </w:p>
    <w:p w:rsidR="007224C6" w:rsidRDefault="007224C6" w:rsidP="007224C6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24C6">
        <w:rPr>
          <w:rFonts w:ascii="Times New Roman" w:hAnsi="Times New Roman" w:cs="Times New Roman"/>
          <w:b/>
          <w:sz w:val="24"/>
          <w:szCs w:val="24"/>
        </w:rPr>
        <w:t>11.5.7</w:t>
      </w:r>
      <w:r w:rsidRPr="007224C6">
        <w:rPr>
          <w:rFonts w:ascii="Times New Roman" w:hAnsi="Times New Roman" w:cs="Times New Roman"/>
          <w:sz w:val="24"/>
          <w:szCs w:val="24"/>
        </w:rPr>
        <w:t xml:space="preserve"> 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Описание изменений в показателях </w:t>
      </w:r>
      <w:r w:rsidR="00E0003C" w:rsidRPr="007224C6">
        <w:rPr>
          <w:rFonts w:ascii="Times New Roman" w:hAnsi="Times New Roman" w:cs="Times New Roman"/>
          <w:b/>
          <w:sz w:val="24"/>
          <w:szCs w:val="24"/>
        </w:rPr>
        <w:t>надёжности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теплоснабжения за период, предшествующий актуализации схемы теплоснабжения, с </w:t>
      </w:r>
      <w:r w:rsidR="00E0003C" w:rsidRPr="007224C6">
        <w:rPr>
          <w:rFonts w:ascii="Times New Roman" w:hAnsi="Times New Roman" w:cs="Times New Roman"/>
          <w:b/>
          <w:sz w:val="24"/>
          <w:szCs w:val="24"/>
        </w:rPr>
        <w:t>учётом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0003C" w:rsidRPr="007224C6">
        <w:rPr>
          <w:rFonts w:ascii="Times New Roman" w:hAnsi="Times New Roman" w:cs="Times New Roman"/>
          <w:b/>
          <w:sz w:val="24"/>
          <w:szCs w:val="24"/>
        </w:rPr>
        <w:t>введённых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7224C6">
        <w:rPr>
          <w:rFonts w:ascii="Times New Roman" w:hAnsi="Times New Roman" w:cs="Times New Roman"/>
          <w:b/>
          <w:sz w:val="24"/>
          <w:szCs w:val="24"/>
        </w:rPr>
        <w:t>в эксплуатацию новых и реконструированных тепловых сетей, и сооружений на них.</w:t>
      </w:r>
    </w:p>
    <w:p w:rsidR="007224C6" w:rsidRPr="007224C6" w:rsidRDefault="007224C6" w:rsidP="007224C6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7224C6">
        <w:rPr>
          <w:rFonts w:ascii="Times New Roman" w:hAnsi="Times New Roman" w:cs="Times New Roman"/>
          <w:sz w:val="24"/>
          <w:szCs w:val="24"/>
        </w:rPr>
        <w:t>Изменения в предшествующий период актуализации данной схемы не выявлены.</w:t>
      </w:r>
    </w:p>
    <w:p w:rsidR="007224C6" w:rsidRPr="001E04E2" w:rsidRDefault="007224C6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1E04E2" w:rsidRDefault="00280340" w:rsidP="001E04E2">
      <w:pPr>
        <w:spacing w:line="240" w:lineRule="auto"/>
        <w:ind w:firstLine="0"/>
        <w:jc w:val="left"/>
        <w:rPr>
          <w:sz w:val="24"/>
          <w:szCs w:val="24"/>
        </w:rPr>
      </w:pPr>
    </w:p>
    <w:sectPr w:rsidR="00280340" w:rsidRPr="001E04E2" w:rsidSect="004E5E41">
      <w:pgSz w:w="11906" w:h="16838"/>
      <w:pgMar w:top="1134" w:right="566" w:bottom="1134" w:left="1276" w:header="284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7976" w:rsidRDefault="00D07976">
      <w:pPr>
        <w:spacing w:line="240" w:lineRule="auto"/>
      </w:pPr>
      <w:r>
        <w:separator/>
      </w:r>
    </w:p>
  </w:endnote>
  <w:endnote w:type="continuationSeparator" w:id="0">
    <w:p w:rsidR="00D07976" w:rsidRDefault="00D0797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0C77" w:rsidRDefault="008D0C7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end"/>
    </w:r>
  </w:p>
  <w:p w:rsidR="008D0C77" w:rsidRDefault="008D0C7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2342012</wp:posOffset>
          </wp:positionH>
          <wp:positionV relativeFrom="paragraph">
            <wp:posOffset>0</wp:posOffset>
          </wp:positionV>
          <wp:extent cx="1256400" cy="320400"/>
          <wp:effectExtent l="0" t="0" r="0" b="0"/>
          <wp:wrapSquare wrapText="bothSides" distT="0" distB="0" distL="114300" distR="114300"/>
          <wp:docPr id="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6400" cy="32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0C77" w:rsidRDefault="008D0C77" w:rsidP="009C031F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рп. Искателей</w:t>
    </w:r>
  </w:p>
  <w:p w:rsidR="008D0C77" w:rsidRPr="009C031F" w:rsidRDefault="008D0C77" w:rsidP="009C031F">
    <w:pPr>
      <w:tabs>
        <w:tab w:val="left" w:pos="6315"/>
      </w:tabs>
      <w:spacing w:line="240" w:lineRule="auto"/>
      <w:ind w:firstLine="0"/>
      <w:jc w:val="center"/>
    </w:pPr>
    <w:r>
      <w:rPr>
        <w:sz w:val="20"/>
        <w:szCs w:val="20"/>
      </w:rPr>
      <w:t>2024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0C77" w:rsidRPr="00AA0A1D" w:rsidRDefault="008D0C7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0"/>
        <w:szCs w:val="20"/>
      </w:rPr>
    </w:pPr>
    <w:r w:rsidRPr="00AA0A1D">
      <w:rPr>
        <w:color w:val="000000"/>
        <w:sz w:val="20"/>
        <w:szCs w:val="20"/>
      </w:rPr>
      <w:t xml:space="preserve">Страница </w:t>
    </w:r>
    <w:r w:rsidRPr="00AA0A1D">
      <w:rPr>
        <w:color w:val="000000"/>
        <w:sz w:val="20"/>
        <w:szCs w:val="20"/>
      </w:rPr>
      <w:fldChar w:fldCharType="begin"/>
    </w:r>
    <w:r w:rsidRPr="00AA0A1D">
      <w:rPr>
        <w:color w:val="000000"/>
        <w:sz w:val="20"/>
        <w:szCs w:val="20"/>
      </w:rPr>
      <w:instrText>PAGE</w:instrText>
    </w:r>
    <w:r w:rsidRPr="00AA0A1D">
      <w:rPr>
        <w:color w:val="000000"/>
        <w:sz w:val="20"/>
        <w:szCs w:val="20"/>
      </w:rPr>
      <w:fldChar w:fldCharType="separate"/>
    </w:r>
    <w:r w:rsidR="00BD4290">
      <w:rPr>
        <w:noProof/>
        <w:color w:val="000000"/>
        <w:sz w:val="20"/>
        <w:szCs w:val="20"/>
      </w:rPr>
      <w:t>19</w:t>
    </w:r>
    <w:r w:rsidRPr="00AA0A1D">
      <w:rPr>
        <w:color w:val="000000"/>
        <w:sz w:val="20"/>
        <w:szCs w:val="20"/>
      </w:rPr>
      <w:fldChar w:fldCharType="end"/>
    </w:r>
    <w:r w:rsidRPr="00AA0A1D">
      <w:rPr>
        <w:color w:val="000000"/>
        <w:sz w:val="20"/>
        <w:szCs w:val="20"/>
      </w:rPr>
      <w:t xml:space="preserve"> из </w:t>
    </w:r>
    <w:r w:rsidRPr="00AA0A1D">
      <w:rPr>
        <w:color w:val="000000"/>
        <w:sz w:val="20"/>
        <w:szCs w:val="20"/>
      </w:rPr>
      <w:fldChar w:fldCharType="begin"/>
    </w:r>
    <w:r w:rsidRPr="00AA0A1D">
      <w:rPr>
        <w:color w:val="000000"/>
        <w:sz w:val="20"/>
        <w:szCs w:val="20"/>
      </w:rPr>
      <w:instrText>NUMPAGES</w:instrText>
    </w:r>
    <w:r w:rsidRPr="00AA0A1D">
      <w:rPr>
        <w:color w:val="000000"/>
        <w:sz w:val="20"/>
        <w:szCs w:val="20"/>
      </w:rPr>
      <w:fldChar w:fldCharType="separate"/>
    </w:r>
    <w:r w:rsidR="00BD4290">
      <w:rPr>
        <w:noProof/>
        <w:color w:val="000000"/>
        <w:sz w:val="20"/>
        <w:szCs w:val="20"/>
      </w:rPr>
      <w:t>26</w:t>
    </w:r>
    <w:r w:rsidRPr="00AA0A1D">
      <w:rPr>
        <w:color w:val="000000"/>
        <w:sz w:val="20"/>
        <w:szCs w:val="20"/>
      </w:rPr>
      <w:fldChar w:fldCharType="end"/>
    </w:r>
  </w:p>
  <w:p w:rsidR="008D0C77" w:rsidRDefault="008D0C77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firstLine="0"/>
      <w:jc w:val="left"/>
      <w:rPr>
        <w:color w:val="000000"/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0C77" w:rsidRDefault="008D0C77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Санкт-Петербург</w:t>
    </w:r>
  </w:p>
  <w:p w:rsidR="008D0C77" w:rsidRDefault="008D0C77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2019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7976" w:rsidRDefault="00D07976">
      <w:pPr>
        <w:spacing w:line="240" w:lineRule="auto"/>
      </w:pPr>
      <w:r>
        <w:separator/>
      </w:r>
    </w:p>
  </w:footnote>
  <w:footnote w:type="continuationSeparator" w:id="0">
    <w:p w:rsidR="00D07976" w:rsidRDefault="00D0797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0C77" w:rsidRDefault="008D0C7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СХЕМА ТЕПЛОСНАБЖЕНИЯ МОГО «УХТА» </w:t>
    </w:r>
    <w:r>
      <w:rPr>
        <w:color w:val="000000"/>
        <w:sz w:val="22"/>
        <w:szCs w:val="22"/>
      </w:rPr>
      <w:br/>
      <w:t>НА ПЕРИОД ДО 2033 ГОДА (АКТУАЛИЗАЦИЯ НА 2020 ГОД)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0C77" w:rsidRPr="009E2855" w:rsidRDefault="008D0C77" w:rsidP="00A3004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0"/>
        <w:szCs w:val="20"/>
      </w:rPr>
    </w:pPr>
    <w:r w:rsidRPr="009E2855">
      <w:rPr>
        <w:color w:val="000000"/>
        <w:sz w:val="20"/>
        <w:szCs w:val="20"/>
      </w:rPr>
      <w:t xml:space="preserve">Схема теплоснабжения Сельского поселения </w:t>
    </w:r>
    <w:r w:rsidRPr="009E2855">
      <w:rPr>
        <w:sz w:val="20"/>
        <w:szCs w:val="20"/>
      </w:rPr>
      <w:t>«Юшарский сельсовет» ЗР НАО</w:t>
    </w:r>
    <w:r w:rsidRPr="009E2855">
      <w:rPr>
        <w:color w:val="000000"/>
        <w:sz w:val="20"/>
        <w:szCs w:val="20"/>
      </w:rPr>
      <w:br/>
      <w:t>(на период 2021-2038 гг.)</w:t>
    </w:r>
  </w:p>
  <w:p w:rsidR="008D0C77" w:rsidRPr="001E04E2" w:rsidRDefault="008D0C77" w:rsidP="001E04E2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E0B24"/>
    <w:multiLevelType w:val="hybridMultilevel"/>
    <w:tmpl w:val="07C694C8"/>
    <w:lvl w:ilvl="0" w:tplc="6D30383E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E9F6CF6"/>
    <w:multiLevelType w:val="hybridMultilevel"/>
    <w:tmpl w:val="98044F00"/>
    <w:lvl w:ilvl="0" w:tplc="0C38FC32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CA90461"/>
    <w:multiLevelType w:val="multilevel"/>
    <w:tmpl w:val="5F2695A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9B170B6"/>
    <w:multiLevelType w:val="multilevel"/>
    <w:tmpl w:val="ABE4B99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3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3E690DF2"/>
    <w:multiLevelType w:val="hybridMultilevel"/>
    <w:tmpl w:val="805A7C00"/>
    <w:lvl w:ilvl="0" w:tplc="389E723A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483B43A3"/>
    <w:multiLevelType w:val="multilevel"/>
    <w:tmpl w:val="31E82020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BC172F8"/>
    <w:multiLevelType w:val="hybridMultilevel"/>
    <w:tmpl w:val="B080B3AC"/>
    <w:lvl w:ilvl="0" w:tplc="18780F3C">
      <w:start w:val="1"/>
      <w:numFmt w:val="decimal"/>
      <w:lvlText w:val="%1."/>
      <w:lvlJc w:val="left"/>
      <w:pPr>
        <w:ind w:left="2062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7" w15:restartNumberingAfterBreak="0">
    <w:nsid w:val="59961799"/>
    <w:multiLevelType w:val="hybridMultilevel"/>
    <w:tmpl w:val="39806846"/>
    <w:lvl w:ilvl="0" w:tplc="8ECCB214">
      <w:start w:val="1"/>
      <w:numFmt w:val="upperRoman"/>
      <w:lvlText w:val="%1."/>
      <w:lvlJc w:val="left"/>
      <w:pPr>
        <w:ind w:left="355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A2C0625"/>
    <w:multiLevelType w:val="multilevel"/>
    <w:tmpl w:val="F1F60E8C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5B2D08D5"/>
    <w:multiLevelType w:val="multilevel"/>
    <w:tmpl w:val="344229D2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711C1797"/>
    <w:multiLevelType w:val="hybridMultilevel"/>
    <w:tmpl w:val="AFA86330"/>
    <w:lvl w:ilvl="0" w:tplc="461CF392">
      <w:start w:val="3"/>
      <w:numFmt w:val="upperRoman"/>
      <w:lvlText w:val="%1."/>
      <w:lvlJc w:val="left"/>
      <w:pPr>
        <w:ind w:left="427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2"/>
  </w:num>
  <w:num w:numId="5">
    <w:abstractNumId w:val="6"/>
  </w:num>
  <w:num w:numId="6">
    <w:abstractNumId w:val="3"/>
  </w:num>
  <w:num w:numId="7">
    <w:abstractNumId w:val="4"/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0340"/>
    <w:rsid w:val="000E732B"/>
    <w:rsid w:val="001E04E2"/>
    <w:rsid w:val="002420F4"/>
    <w:rsid w:val="00280340"/>
    <w:rsid w:val="002A6040"/>
    <w:rsid w:val="002C6414"/>
    <w:rsid w:val="002E13A2"/>
    <w:rsid w:val="003F2147"/>
    <w:rsid w:val="00460937"/>
    <w:rsid w:val="004713C4"/>
    <w:rsid w:val="004C01ED"/>
    <w:rsid w:val="004C1F91"/>
    <w:rsid w:val="004D4DD5"/>
    <w:rsid w:val="004E5E41"/>
    <w:rsid w:val="005C4AAE"/>
    <w:rsid w:val="00624A80"/>
    <w:rsid w:val="007224C6"/>
    <w:rsid w:val="0073636B"/>
    <w:rsid w:val="00740002"/>
    <w:rsid w:val="0074320A"/>
    <w:rsid w:val="007D1239"/>
    <w:rsid w:val="00826CDB"/>
    <w:rsid w:val="00846014"/>
    <w:rsid w:val="008B2C79"/>
    <w:rsid w:val="008B3357"/>
    <w:rsid w:val="008D0C77"/>
    <w:rsid w:val="008F076E"/>
    <w:rsid w:val="00907EFC"/>
    <w:rsid w:val="00921B66"/>
    <w:rsid w:val="00986271"/>
    <w:rsid w:val="009B080C"/>
    <w:rsid w:val="009C031F"/>
    <w:rsid w:val="009E0903"/>
    <w:rsid w:val="009E3F6E"/>
    <w:rsid w:val="00A30015"/>
    <w:rsid w:val="00A3004E"/>
    <w:rsid w:val="00AA0A1D"/>
    <w:rsid w:val="00AE75CA"/>
    <w:rsid w:val="00B22282"/>
    <w:rsid w:val="00B36AF2"/>
    <w:rsid w:val="00B60944"/>
    <w:rsid w:val="00B8096F"/>
    <w:rsid w:val="00BD4290"/>
    <w:rsid w:val="00CA175E"/>
    <w:rsid w:val="00CE2659"/>
    <w:rsid w:val="00D07976"/>
    <w:rsid w:val="00E0003C"/>
    <w:rsid w:val="00E43469"/>
    <w:rsid w:val="00EA71EF"/>
    <w:rsid w:val="00F04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B6FB38"/>
  <w15:docId w15:val="{61E19E9D-F6DB-4D23-A460-5E9A1E1ED1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2C6414"/>
  </w:style>
  <w:style w:type="paragraph" w:styleId="1">
    <w:name w:val="heading 1"/>
    <w:basedOn w:val="a"/>
    <w:next w:val="a"/>
    <w:link w:val="10"/>
    <w:rsid w:val="002C6414"/>
    <w:pPr>
      <w:keepLines/>
      <w:spacing w:before="240" w:line="480" w:lineRule="auto"/>
      <w:ind w:left="432" w:hanging="432"/>
      <w:outlineLvl w:val="0"/>
    </w:pPr>
    <w:rPr>
      <w:b/>
    </w:rPr>
  </w:style>
  <w:style w:type="paragraph" w:styleId="2">
    <w:name w:val="heading 2"/>
    <w:basedOn w:val="a"/>
    <w:next w:val="a"/>
    <w:rsid w:val="002C6414"/>
    <w:pPr>
      <w:keepLines/>
      <w:spacing w:before="40"/>
      <w:ind w:left="576" w:hanging="576"/>
      <w:outlineLvl w:val="1"/>
    </w:pPr>
    <w:rPr>
      <w:b/>
      <w:color w:val="000000"/>
    </w:rPr>
  </w:style>
  <w:style w:type="paragraph" w:styleId="3">
    <w:name w:val="heading 3"/>
    <w:basedOn w:val="a"/>
    <w:next w:val="a"/>
    <w:rsid w:val="002C6414"/>
    <w:pPr>
      <w:keepLines/>
      <w:spacing w:before="40"/>
      <w:ind w:left="1430" w:hanging="720"/>
      <w:outlineLvl w:val="2"/>
    </w:pPr>
    <w:rPr>
      <w:b/>
    </w:rPr>
  </w:style>
  <w:style w:type="paragraph" w:styleId="4">
    <w:name w:val="heading 4"/>
    <w:basedOn w:val="a"/>
    <w:next w:val="a"/>
    <w:rsid w:val="002C6414"/>
    <w:pPr>
      <w:keepNext/>
      <w:keepLines/>
      <w:spacing w:before="40"/>
      <w:ind w:left="864" w:hanging="864"/>
      <w:outlineLvl w:val="3"/>
    </w:pPr>
    <w:rPr>
      <w:rFonts w:ascii="Calibri" w:eastAsia="Calibri" w:hAnsi="Calibri" w:cs="Calibri"/>
      <w:i/>
      <w:color w:val="2F5496"/>
    </w:rPr>
  </w:style>
  <w:style w:type="paragraph" w:styleId="5">
    <w:name w:val="heading 5"/>
    <w:basedOn w:val="a"/>
    <w:next w:val="a"/>
    <w:rsid w:val="002C6414"/>
    <w:pPr>
      <w:keepNext/>
      <w:keepLines/>
      <w:spacing w:before="40"/>
      <w:ind w:left="1008" w:hanging="1008"/>
      <w:outlineLvl w:val="4"/>
    </w:pPr>
    <w:rPr>
      <w:rFonts w:ascii="Calibri" w:eastAsia="Calibri" w:hAnsi="Calibri" w:cs="Calibri"/>
      <w:color w:val="2F5496"/>
    </w:rPr>
  </w:style>
  <w:style w:type="paragraph" w:styleId="6">
    <w:name w:val="heading 6"/>
    <w:basedOn w:val="a"/>
    <w:next w:val="a"/>
    <w:rsid w:val="002C6414"/>
    <w:pPr>
      <w:keepNext/>
      <w:keepLines/>
      <w:spacing w:before="40"/>
      <w:ind w:left="1152" w:hanging="1152"/>
      <w:outlineLvl w:val="5"/>
    </w:pPr>
    <w:rPr>
      <w:rFonts w:ascii="Calibri" w:eastAsia="Calibri" w:hAnsi="Calibri" w:cs="Calibri"/>
      <w:color w:val="1F386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2C6414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2C6414"/>
    <w:pPr>
      <w:spacing w:line="240" w:lineRule="auto"/>
      <w:ind w:firstLine="0"/>
      <w:jc w:val="center"/>
    </w:pPr>
    <w:rPr>
      <w:sz w:val="24"/>
      <w:szCs w:val="24"/>
    </w:rPr>
  </w:style>
  <w:style w:type="paragraph" w:styleId="a4">
    <w:name w:val="Subtitle"/>
    <w:basedOn w:val="a"/>
    <w:next w:val="a"/>
    <w:rsid w:val="002C6414"/>
    <w:pPr>
      <w:spacing w:line="240" w:lineRule="auto"/>
      <w:ind w:left="720" w:hanging="720"/>
    </w:pPr>
    <w:rPr>
      <w:sz w:val="24"/>
      <w:szCs w:val="24"/>
    </w:rPr>
  </w:style>
  <w:style w:type="table" w:customStyle="1" w:styleId="a5">
    <w:basedOn w:val="TableNormal"/>
    <w:rsid w:val="002C6414"/>
    <w:pPr>
      <w:widowControl w:val="0"/>
      <w:spacing w:line="240" w:lineRule="auto"/>
    </w:pPr>
    <w:rPr>
      <w:rFonts w:ascii="Calibri" w:eastAsia="Calibri" w:hAnsi="Calibri" w:cs="Calibri"/>
      <w:b/>
      <w:color w:val="FFFFFF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BFDFDF"/>
    </w:tcPr>
  </w:style>
  <w:style w:type="table" w:customStyle="1" w:styleId="a6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rsid w:val="002C6414"/>
    <w:tblPr>
      <w:tblStyleRowBandSize w:val="1"/>
      <w:tblStyleColBandSize w:val="1"/>
      <w:tblCellMar>
        <w:left w:w="75" w:type="dxa"/>
        <w:right w:w="75" w:type="dxa"/>
      </w:tblCellMar>
    </w:tblPr>
  </w:style>
  <w:style w:type="table" w:customStyle="1" w:styleId="aa">
    <w:basedOn w:val="TableNormal"/>
    <w:rsid w:val="002C6414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b">
    <w:basedOn w:val="TableNormal"/>
    <w:rsid w:val="002C6414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c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rsid w:val="002C6414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1">
    <w:name w:val="header"/>
    <w:basedOn w:val="a"/>
    <w:link w:val="af2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1E04E2"/>
  </w:style>
  <w:style w:type="paragraph" w:styleId="af3">
    <w:name w:val="footer"/>
    <w:basedOn w:val="a"/>
    <w:link w:val="af4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1E04E2"/>
  </w:style>
  <w:style w:type="paragraph" w:customStyle="1" w:styleId="ConsPlusNormal">
    <w:name w:val="ConsPlusNormal"/>
    <w:rsid w:val="007224C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Theme="minorEastAsia" w:hAnsi="Arial" w:cs="Arial"/>
      <w:sz w:val="20"/>
      <w:szCs w:val="20"/>
    </w:rPr>
  </w:style>
  <w:style w:type="paragraph" w:styleId="af5">
    <w:name w:val="Balloon Text"/>
    <w:basedOn w:val="a"/>
    <w:link w:val="af6"/>
    <w:uiPriority w:val="99"/>
    <w:semiHidden/>
    <w:unhideWhenUsed/>
    <w:rsid w:val="004C1F9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4C1F91"/>
    <w:rPr>
      <w:rFonts w:ascii="Tahoma" w:hAnsi="Tahoma" w:cs="Tahoma"/>
      <w:sz w:val="16"/>
      <w:szCs w:val="16"/>
    </w:rPr>
  </w:style>
  <w:style w:type="table" w:customStyle="1" w:styleId="15">
    <w:name w:val="15"/>
    <w:basedOn w:val="TableNormal"/>
    <w:rsid w:val="00F04FD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4">
    <w:name w:val="14"/>
    <w:basedOn w:val="TableNormal"/>
    <w:rsid w:val="00F04FD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3">
    <w:name w:val="13"/>
    <w:basedOn w:val="TableNormal"/>
    <w:rsid w:val="00F04FD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2">
    <w:name w:val="12"/>
    <w:basedOn w:val="TableNormal"/>
    <w:rsid w:val="00F04FD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1">
    <w:name w:val="11"/>
    <w:basedOn w:val="TableNormal"/>
    <w:rsid w:val="00F04FD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00">
    <w:name w:val="10"/>
    <w:basedOn w:val="TableNormal"/>
    <w:rsid w:val="00F04FD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9">
    <w:name w:val="9"/>
    <w:basedOn w:val="TableNormal"/>
    <w:rsid w:val="00F04FD9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7">
    <w:name w:val="List Paragraph"/>
    <w:basedOn w:val="a"/>
    <w:uiPriority w:val="34"/>
    <w:qFormat/>
    <w:rsid w:val="002A6040"/>
    <w:pPr>
      <w:ind w:left="720"/>
      <w:contextualSpacing/>
    </w:pPr>
  </w:style>
  <w:style w:type="character" w:customStyle="1" w:styleId="30">
    <w:name w:val="Основной текст (3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7"/>
      <w:szCs w:val="27"/>
      <w:u w:val="none"/>
      <w:lang w:val="ru-RU"/>
    </w:rPr>
  </w:style>
  <w:style w:type="character" w:customStyle="1" w:styleId="af8">
    <w:name w:val="Основной текст_"/>
    <w:basedOn w:val="a0"/>
    <w:link w:val="7"/>
    <w:rsid w:val="002A6040"/>
    <w:rPr>
      <w:spacing w:val="-3"/>
      <w:sz w:val="20"/>
      <w:szCs w:val="20"/>
      <w:shd w:val="clear" w:color="auto" w:fill="FFFFFF"/>
    </w:rPr>
  </w:style>
  <w:style w:type="character" w:customStyle="1" w:styleId="20">
    <w:name w:val="Основной текст2"/>
    <w:basedOn w:val="af8"/>
    <w:rsid w:val="002A6040"/>
    <w:rPr>
      <w:color w:val="000000"/>
      <w:spacing w:val="-3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22">
    <w:name w:val="Заголовок №2 (2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1">
    <w:name w:val="Основной текст3"/>
    <w:basedOn w:val="af8"/>
    <w:rsid w:val="002A6040"/>
    <w:rPr>
      <w:color w:val="000000"/>
      <w:spacing w:val="-3"/>
      <w:w w:val="100"/>
      <w:position w:val="0"/>
      <w:sz w:val="20"/>
      <w:szCs w:val="20"/>
      <w:u w:val="single"/>
      <w:shd w:val="clear" w:color="auto" w:fill="FFFFFF"/>
      <w:lang w:val="ru-RU"/>
    </w:rPr>
  </w:style>
  <w:style w:type="paragraph" w:customStyle="1" w:styleId="7">
    <w:name w:val="Основной текст7"/>
    <w:basedOn w:val="a"/>
    <w:link w:val="af8"/>
    <w:rsid w:val="002A6040"/>
    <w:pPr>
      <w:widowControl w:val="0"/>
      <w:shd w:val="clear" w:color="auto" w:fill="FFFFFF"/>
      <w:spacing w:before="300" w:line="0" w:lineRule="atLeast"/>
      <w:ind w:firstLine="0"/>
      <w:jc w:val="left"/>
    </w:pPr>
    <w:rPr>
      <w:spacing w:val="-3"/>
      <w:sz w:val="20"/>
      <w:szCs w:val="20"/>
    </w:rPr>
  </w:style>
  <w:style w:type="character" w:customStyle="1" w:styleId="60">
    <w:name w:val="Основной текст (6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0pt">
    <w:name w:val="Основной текст + Полужирный;Интервал 0 pt"/>
    <w:basedOn w:val="af8"/>
    <w:rsid w:val="002A6040"/>
    <w:rPr>
      <w:b/>
      <w:bCs/>
      <w:i w:val="0"/>
      <w:iCs w:val="0"/>
      <w:smallCaps w:val="0"/>
      <w:strike w:val="0"/>
      <w:color w:val="000000"/>
      <w:spacing w:val="-4"/>
      <w:w w:val="100"/>
      <w:position w:val="0"/>
      <w:sz w:val="20"/>
      <w:szCs w:val="20"/>
      <w:u w:val="single"/>
      <w:shd w:val="clear" w:color="auto" w:fill="FFFFFF"/>
      <w:lang w:val="ru-RU"/>
    </w:rPr>
  </w:style>
  <w:style w:type="character" w:customStyle="1" w:styleId="70">
    <w:name w:val="Основной текст (7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"/>
      <w:w w:val="100"/>
      <w:position w:val="0"/>
      <w:sz w:val="21"/>
      <w:szCs w:val="21"/>
      <w:u w:val="none"/>
      <w:lang w:val="ru-RU"/>
    </w:rPr>
  </w:style>
  <w:style w:type="character" w:customStyle="1" w:styleId="21">
    <w:name w:val="Основной текст (2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4"/>
      <w:w w:val="100"/>
      <w:position w:val="0"/>
      <w:sz w:val="28"/>
      <w:szCs w:val="28"/>
      <w:u w:val="none"/>
      <w:lang w:val="ru-RU"/>
    </w:rPr>
  </w:style>
  <w:style w:type="character" w:customStyle="1" w:styleId="23">
    <w:name w:val="Заголовок №2 (3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"/>
      <w:w w:val="100"/>
      <w:position w:val="0"/>
      <w:sz w:val="21"/>
      <w:szCs w:val="21"/>
      <w:u w:val="none"/>
      <w:lang w:val="ru-RU"/>
    </w:rPr>
  </w:style>
  <w:style w:type="character" w:customStyle="1" w:styleId="239pt0pt">
    <w:name w:val="Заголовок №2 (3) + 9 pt;Интервал 0 pt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40">
    <w:name w:val="Основной текст (4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/>
    </w:rPr>
  </w:style>
  <w:style w:type="character" w:customStyle="1" w:styleId="32">
    <w:name w:val="Заголовок №3 (2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3">
    <w:name w:val="Заголовок №3"/>
    <w:basedOn w:val="a0"/>
    <w:rsid w:val="002A60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20"/>
      <w:szCs w:val="20"/>
      <w:u w:val="none"/>
      <w:lang w:val="ru-RU"/>
    </w:rPr>
  </w:style>
  <w:style w:type="character" w:customStyle="1" w:styleId="110">
    <w:name w:val="Основной текст (11)"/>
    <w:basedOn w:val="a0"/>
    <w:rsid w:val="002A6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8"/>
      <w:w w:val="100"/>
      <w:position w:val="0"/>
      <w:sz w:val="22"/>
      <w:szCs w:val="22"/>
      <w:u w:val="none"/>
      <w:lang w:val="ru-RU"/>
    </w:rPr>
  </w:style>
  <w:style w:type="character" w:customStyle="1" w:styleId="af9">
    <w:name w:val="Основной текст + Полужирный"/>
    <w:aliases w:val="Интервал 0 pt"/>
    <w:basedOn w:val="a0"/>
    <w:rsid w:val="00460937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</w:rPr>
  </w:style>
  <w:style w:type="character" w:customStyle="1" w:styleId="10">
    <w:name w:val="Заголовок 1 Знак"/>
    <w:basedOn w:val="a0"/>
    <w:link w:val="1"/>
    <w:rsid w:val="00E0003C"/>
    <w:rPr>
      <w:b/>
    </w:rPr>
  </w:style>
  <w:style w:type="table" w:styleId="afa">
    <w:name w:val="Table Grid"/>
    <w:basedOn w:val="a1"/>
    <w:uiPriority w:val="39"/>
    <w:rsid w:val="008D0C77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96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6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footer" Target="footer4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26</Pages>
  <Words>8666</Words>
  <Characters>49401</Characters>
  <Application>Microsoft Office Word</Application>
  <DocSecurity>0</DocSecurity>
  <Lines>411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57952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Зубец Михаил Валерьевич</dc:creator>
  <cp:lastModifiedBy>Зубец Михаил Валерьевич</cp:lastModifiedBy>
  <cp:revision>4</cp:revision>
  <dcterms:created xsi:type="dcterms:W3CDTF">2023-06-12T12:33:00Z</dcterms:created>
  <dcterms:modified xsi:type="dcterms:W3CDTF">2024-05-23T11:38:00Z</dcterms:modified>
</cp:coreProperties>
</file>