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A744E" w:rsidRPr="00CF3AA2" w:rsidRDefault="00BB5850" w:rsidP="002A74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</w:t>
      </w:r>
      <w:r w:rsidR="002A744E">
        <w:rPr>
          <w:color w:val="000000"/>
          <w:sz w:val="24"/>
          <w:szCs w:val="24"/>
        </w:rPr>
        <w:t>хем</w:t>
      </w:r>
      <w:r>
        <w:rPr>
          <w:color w:val="000000"/>
          <w:sz w:val="24"/>
          <w:szCs w:val="24"/>
        </w:rPr>
        <w:t>а</w:t>
      </w:r>
      <w:r w:rsidR="00CB2287">
        <w:rPr>
          <w:color w:val="000000"/>
          <w:sz w:val="24"/>
          <w:szCs w:val="24"/>
        </w:rPr>
        <w:t xml:space="preserve"> </w:t>
      </w:r>
      <w:r w:rsidR="002A744E">
        <w:rPr>
          <w:color w:val="000000"/>
          <w:sz w:val="24"/>
          <w:szCs w:val="24"/>
        </w:rPr>
        <w:t>теплоснабжения</w:t>
      </w:r>
    </w:p>
    <w:p w:rsidR="0069410E" w:rsidRDefault="0069410E" w:rsidP="00720527">
      <w:pPr>
        <w:tabs>
          <w:tab w:val="center" w:pos="4677"/>
          <w:tab w:val="right" w:pos="935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Сельского поселения </w:t>
      </w:r>
    </w:p>
    <w:p w:rsidR="0069410E" w:rsidRDefault="0069410E" w:rsidP="00720527">
      <w:pPr>
        <w:tabs>
          <w:tab w:val="center" w:pos="4677"/>
          <w:tab w:val="right" w:pos="9355"/>
        </w:tabs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sz w:val="24"/>
          <w:szCs w:val="24"/>
        </w:rPr>
        <w:t>«Малоземельский сельсовет» ЗР НАО</w:t>
      </w:r>
      <w:r w:rsidRPr="00720527">
        <w:rPr>
          <w:color w:val="000000"/>
          <w:sz w:val="24"/>
          <w:szCs w:val="24"/>
        </w:rPr>
        <w:t xml:space="preserve"> </w:t>
      </w:r>
    </w:p>
    <w:p w:rsidR="00720527" w:rsidRPr="00720527" w:rsidRDefault="0069410E" w:rsidP="00720527">
      <w:pPr>
        <w:tabs>
          <w:tab w:val="center" w:pos="4677"/>
          <w:tab w:val="right" w:pos="9355"/>
        </w:tabs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(актуализация на 202</w:t>
      </w:r>
      <w:r w:rsidR="005B383D">
        <w:rPr>
          <w:color w:val="000000"/>
          <w:sz w:val="24"/>
          <w:szCs w:val="24"/>
        </w:rPr>
        <w:t>4</w:t>
      </w:r>
      <w:r w:rsidR="00720527" w:rsidRPr="00720527">
        <w:rPr>
          <w:color w:val="000000"/>
          <w:sz w:val="24"/>
          <w:szCs w:val="24"/>
        </w:rPr>
        <w:t xml:space="preserve"> год)</w:t>
      </w: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11. Оценка </w:t>
      </w:r>
      <w:r w:rsidR="00BC2683">
        <w:rPr>
          <w:sz w:val="24"/>
          <w:szCs w:val="24"/>
        </w:rPr>
        <w:t>надёжности</w:t>
      </w:r>
      <w:r>
        <w:rPr>
          <w:sz w:val="24"/>
          <w:szCs w:val="24"/>
        </w:rPr>
        <w:t xml:space="preserve"> теплоснабжения</w:t>
      </w: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BC2683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Default="001E04E2" w:rsidP="001E04E2">
      <w:pPr>
        <w:tabs>
          <w:tab w:val="left" w:pos="7513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  <w:sectPr w:rsidR="001E04E2">
          <w:headerReference w:type="default" r:id="rId7"/>
          <w:footerReference w:type="default" r:id="rId8"/>
          <w:footerReference w:type="first" r:id="rId9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</w:p>
    <w:p w:rsidR="00280340" w:rsidRDefault="002A744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</w:t>
      </w:r>
      <w:r w:rsidR="001E04E2">
        <w:rPr>
          <w:color w:val="000000"/>
          <w:sz w:val="24"/>
          <w:szCs w:val="24"/>
        </w:rPr>
        <w:t>ГЛАВЛЕНИЕ</w:t>
      </w:r>
    </w:p>
    <w:sdt>
      <w:sdtPr>
        <w:id w:val="-1098317547"/>
        <w:docPartObj>
          <w:docPartGallery w:val="Table of Contents"/>
          <w:docPartUnique/>
        </w:docPartObj>
      </w:sdtPr>
      <w:sdtContent>
        <w:sdt>
          <w:sdtPr>
            <w:id w:val="-317351637"/>
            <w:docPartObj>
              <w:docPartGallery w:val="Table of Contents"/>
              <w:docPartUnique/>
            </w:docPartObj>
          </w:sdtPr>
          <w:sdtContent>
            <w:p w:rsidR="00BC2683" w:rsidRPr="008D385A" w:rsidRDefault="00D43D4E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567"/>
                  <w:tab w:val="right" w:pos="9345"/>
                </w:tabs>
                <w:spacing w:line="240" w:lineRule="auto"/>
                <w:ind w:firstLine="0"/>
                <w:jc w:val="left"/>
              </w:pPr>
              <w:r>
                <w:fldChar w:fldCharType="begin"/>
              </w:r>
              <w:r w:rsidR="00BC2683">
                <w:instrText xml:space="preserve"> TOC \h \u \z </w:instrText>
              </w:r>
              <w:r>
                <w:fldChar w:fldCharType="separate"/>
              </w:r>
              <w:r>
                <w:fldChar w:fldCharType="begin"/>
              </w:r>
              <w:r w:rsidR="00BC2683">
                <w:instrText xml:space="preserve"> PAGEREF _4d34og8 \h </w:instrText>
              </w:r>
              <w:r>
                <w:fldChar w:fldCharType="separate"/>
              </w:r>
              <w:r w:rsidRPr="002411F6">
                <w:rPr>
                  <w:sz w:val="24"/>
                  <w:szCs w:val="24"/>
                </w:rPr>
                <w:fldChar w:fldCharType="begin"/>
              </w:r>
              <w:r w:rsidR="00BC2683" w:rsidRPr="002411F6">
                <w:rPr>
                  <w:sz w:val="24"/>
                  <w:szCs w:val="24"/>
                </w:rPr>
                <w:instrText xml:space="preserve"> PAGEREF _4d34og8 \h </w:instrText>
              </w:r>
              <w:r w:rsidRPr="002411F6">
                <w:rPr>
                  <w:sz w:val="24"/>
                  <w:szCs w:val="24"/>
                </w:rPr>
              </w:r>
              <w:r w:rsidRPr="002411F6">
                <w:rPr>
                  <w:sz w:val="24"/>
                  <w:szCs w:val="24"/>
                </w:rPr>
                <w:fldChar w:fldCharType="separate"/>
              </w:r>
              <w:r w:rsidR="00BC2683" w:rsidRPr="002411F6">
                <w:rPr>
                  <w:color w:val="000000"/>
                  <w:sz w:val="24"/>
                  <w:szCs w:val="24"/>
                </w:rPr>
                <w:t>Глава</w:t>
              </w:r>
              <w:r w:rsidR="00BC2683">
                <w:rPr>
                  <w:color w:val="000000"/>
                  <w:sz w:val="24"/>
                  <w:szCs w:val="24"/>
                </w:rPr>
                <w:t xml:space="preserve"> 11.</w:t>
              </w:r>
              <w:r w:rsidR="00BC2683" w:rsidRPr="002411F6">
                <w:rPr>
                  <w:color w:val="000000"/>
                  <w:sz w:val="24"/>
                  <w:szCs w:val="24"/>
                </w:rPr>
                <w:t xml:space="preserve"> Оценка надежности теплоснабжения</w:t>
              </w:r>
              <w:r w:rsidR="00BC2683" w:rsidRPr="002411F6">
                <w:rPr>
                  <w:color w:val="000000"/>
                  <w:sz w:val="24"/>
                  <w:szCs w:val="24"/>
                </w:rPr>
                <w:br/>
                <w:t>11.1</w:t>
              </w:r>
              <w:r w:rsidR="00BC2683">
                <w:rPr>
                  <w:color w:val="000000"/>
                  <w:sz w:val="24"/>
                  <w:szCs w:val="24"/>
                </w:rPr>
                <w:t>.</w:t>
              </w:r>
              <w:r w:rsidR="00BC2683" w:rsidRPr="002411F6">
                <w:rPr>
                  <w:color w:val="000000"/>
                  <w:sz w:val="24"/>
                  <w:szCs w:val="24"/>
                </w:rPr>
                <w:t xml:space="preserve">  </w:t>
              </w:r>
              <w:r w:rsidR="00BC2683" w:rsidRPr="002411F6">
                <w:rPr>
                  <w:color w:val="000000"/>
                  <w:sz w:val="24"/>
                  <w:szCs w:val="24"/>
                </w:rPr>
                <w:tab/>
              </w:r>
              <w:r w:rsidRPr="002411F6">
                <w:rPr>
                  <w:sz w:val="24"/>
                  <w:szCs w:val="24"/>
                </w:rPr>
                <w:fldChar w:fldCharType="end"/>
              </w:r>
              <w:r w:rsidR="00BC2683" w:rsidRPr="002411F6">
                <w:rPr>
                  <w:sz w:val="24"/>
                  <w:szCs w:val="24"/>
                </w:rPr>
                <w:t xml:space="preserve">Порядки (сценарии) </w:t>
              </w:r>
              <w:r w:rsidR="00BC2683" w:rsidRPr="002411F6">
                <w:rPr>
                  <w:rStyle w:val="30"/>
                  <w:rFonts w:eastAsia="Courier New"/>
                  <w:b w:val="0"/>
                  <w:sz w:val="24"/>
                  <w:szCs w:val="24"/>
                </w:rPr>
                <w:t>ликвидации аварийных ситуаций в системах теплоснабжения</w:t>
              </w:r>
              <w:r w:rsidR="00BC2683">
                <w:rPr>
                  <w:smallCaps/>
                  <w:color w:val="000000"/>
                  <w:sz w:val="24"/>
                  <w:szCs w:val="24"/>
                </w:rPr>
                <w:tab/>
              </w:r>
              <w:r>
                <w:fldChar w:fldCharType="end"/>
              </w:r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2s8eyo1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2</w:t>
                </w:r>
                <w:r w:rsidR="00BC2683">
                  <w:rPr>
                    <w:color w:val="000000"/>
                    <w:sz w:val="24"/>
                    <w:szCs w:val="24"/>
                  </w:rPr>
                  <w:t>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7dp8vu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3</w:t>
                </w:r>
                <w:r w:rsidR="00BC2683">
                  <w:rPr>
                    <w:color w:val="000000"/>
                    <w:sz w:val="24"/>
                    <w:szCs w:val="24"/>
                  </w:rPr>
                  <w:t>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3j2qqm3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4</w:t>
                </w:r>
                <w:r w:rsidR="00BC2683">
                  <w:rPr>
                    <w:color w:val="000000"/>
                    <w:sz w:val="24"/>
                    <w:szCs w:val="24"/>
                  </w:rPr>
                  <w:t>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y810tw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5</w:t>
                </w:r>
                <w:r w:rsidR="00BC2683">
                  <w:rPr>
                    <w:color w:val="000000"/>
                    <w:sz w:val="24"/>
                    <w:szCs w:val="24"/>
                  </w:rPr>
                  <w:t>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Результаты оценки коэффициентов готовности теплопроводов к несению тепловой нагрузки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ci93xb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6</w:t>
                </w:r>
                <w:r w:rsidR="00BC2683">
                  <w:rPr>
                    <w:color w:val="000000"/>
                    <w:sz w:val="24"/>
                    <w:szCs w:val="24"/>
                  </w:rPr>
                  <w:t>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qsh70q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Предложения, обеспечивающие надёжность систем теплоснабжения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3as4poj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.1.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pxezwc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.2.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Установка резервного оборудования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49x2ik5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.3.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Устройство резервных насосных станций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2p2csry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.4.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Организация совместной работы нескольких источников тепловой энергии на единую тепловую сеть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  <w:rPr>
                  <w:color w:val="000000"/>
                  <w:sz w:val="24"/>
                  <w:szCs w:val="24"/>
                </w:rPr>
              </w:pPr>
              <w:hyperlink w:anchor="_147n2zr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.5.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Резервирование тепловых сетей смежных районов городского округа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</w:r>
              </w:hyperlink>
            </w:p>
            <w:p w:rsidR="00BC2683" w:rsidRDefault="005B383D" w:rsidP="00BC2683">
              <w:pPr>
                <w:pBdr>
                  <w:top w:val="nil"/>
                  <w:left w:val="nil"/>
                  <w:bottom w:val="nil"/>
                  <w:right w:val="nil"/>
                  <w:between w:val="nil"/>
                </w:pBdr>
                <w:tabs>
                  <w:tab w:val="left" w:pos="709"/>
                  <w:tab w:val="left" w:pos="851"/>
                  <w:tab w:val="right" w:pos="9345"/>
                </w:tabs>
                <w:spacing w:line="240" w:lineRule="auto"/>
                <w:ind w:firstLine="0"/>
                <w:jc w:val="left"/>
              </w:pPr>
              <w:hyperlink w:anchor="_3o7alnk">
                <w:r w:rsidR="00BC2683">
                  <w:rPr>
                    <w:color w:val="000000"/>
                    <w:sz w:val="24"/>
                    <w:szCs w:val="24"/>
                  </w:rPr>
                  <w:t>11.</w:t>
                </w:r>
                <w:r w:rsidR="00BC2683">
                  <w:rPr>
                    <w:color w:val="000000"/>
                    <w:sz w:val="24"/>
                    <w:szCs w:val="24"/>
                    <w:lang w:val="en-US"/>
                  </w:rPr>
                  <w:t>7</w:t>
                </w:r>
                <w:r w:rsidR="00BC2683">
                  <w:rPr>
                    <w:color w:val="000000"/>
                    <w:sz w:val="24"/>
                    <w:szCs w:val="24"/>
                  </w:rPr>
                  <w:t>.6.</w:t>
                </w:r>
                <w:r w:rsidR="00BC2683">
                  <w:rPr>
                    <w:color w:val="000000"/>
                    <w:sz w:val="24"/>
                    <w:szCs w:val="24"/>
                  </w:rPr>
                  <w:tab/>
                  <w:t>Установка баков-аккумуляторов</w:t>
                </w:r>
              </w:hyperlink>
              <w:r w:rsidR="00D43D4E">
                <w:fldChar w:fldCharType="end"/>
              </w:r>
            </w:p>
          </w:sdtContent>
        </w:sdt>
        <w:p w:rsidR="00280340" w:rsidRDefault="005B383D" w:rsidP="00BC268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line="240" w:lineRule="auto"/>
            <w:ind w:firstLine="0"/>
          </w:pP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  <w:sectPr w:rsidR="00280340">
          <w:headerReference w:type="default" r:id="rId10"/>
          <w:footerReference w:type="default" r:id="rId11"/>
          <w:footerReference w:type="first" r:id="rId12"/>
          <w:pgSz w:w="11906" w:h="16838"/>
          <w:pgMar w:top="1076" w:right="707" w:bottom="1135" w:left="1701" w:header="426" w:footer="545" w:gutter="0"/>
          <w:cols w:space="720"/>
        </w:sectPr>
      </w:pPr>
    </w:p>
    <w:p w:rsidR="00BC3428" w:rsidRPr="00964FB5" w:rsidRDefault="00BC3428" w:rsidP="00BC3428">
      <w:pPr>
        <w:pStyle w:val="1"/>
        <w:numPr>
          <w:ilvl w:val="0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0" w:name="_4d34og8" w:colFirst="0" w:colLast="0"/>
      <w:bookmarkEnd w:id="0"/>
      <w:r w:rsidRPr="00964FB5">
        <w:rPr>
          <w:sz w:val="24"/>
          <w:szCs w:val="24"/>
        </w:rPr>
        <w:lastRenderedPageBreak/>
        <w:t>Глава 11. Оценка надёжности теплоснабжения</w:t>
      </w:r>
    </w:p>
    <w:p w:rsidR="00BC3428" w:rsidRPr="00964FB5" w:rsidRDefault="00BC3428" w:rsidP="00BC3428">
      <w:pPr>
        <w:pStyle w:val="af7"/>
        <w:numPr>
          <w:ilvl w:val="1"/>
          <w:numId w:val="1"/>
        </w:numPr>
        <w:spacing w:line="240" w:lineRule="auto"/>
        <w:ind w:left="0" w:firstLine="709"/>
        <w:rPr>
          <w:b/>
        </w:rPr>
      </w:pPr>
      <w:r w:rsidRPr="00964FB5">
        <w:rPr>
          <w:b/>
          <w:sz w:val="24"/>
          <w:szCs w:val="24"/>
        </w:rPr>
        <w:t>Порядки (сценарий</w:t>
      </w:r>
      <w:r w:rsidRPr="00964FB5">
        <w:rPr>
          <w:sz w:val="24"/>
          <w:szCs w:val="24"/>
        </w:rPr>
        <w:t xml:space="preserve">)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</w:t>
      </w:r>
    </w:p>
    <w:p w:rsidR="00BC3428" w:rsidRPr="00964FB5" w:rsidRDefault="00BC3428" w:rsidP="00BC3428">
      <w:pPr>
        <w:spacing w:line="240" w:lineRule="auto"/>
      </w:pPr>
      <w:r w:rsidRPr="00964FB5">
        <w:rPr>
          <w:sz w:val="24"/>
          <w:szCs w:val="24"/>
        </w:rPr>
        <w:t xml:space="preserve">В схеме теплоснабжения сельского поселения Заполярного района отражаются мероприятия по обеспечению надёжности и бесперебойной работы систем теплоснабжения, </w:t>
      </w:r>
      <w:r w:rsidRPr="00964FB5">
        <w:rPr>
          <w:sz w:val="24"/>
          <w:szCs w:val="24"/>
        </w:rPr>
        <w:br/>
        <w:t>а именно:</w:t>
      </w:r>
    </w:p>
    <w:p w:rsidR="00BC3428" w:rsidRPr="00964FB5" w:rsidRDefault="00BC3428" w:rsidP="00BC3428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диагностика состояния тепловых сетей;</w:t>
      </w:r>
    </w:p>
    <w:p w:rsidR="00BC3428" w:rsidRPr="00964FB5" w:rsidRDefault="00BC3428" w:rsidP="00BC3428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964FB5">
        <w:rPr>
          <w:sz w:val="24"/>
          <w:szCs w:val="24"/>
        </w:rPr>
        <w:br/>
        <w:t>на тепловые потери);</w:t>
      </w:r>
    </w:p>
    <w:p w:rsidR="00BC3428" w:rsidRPr="00964FB5" w:rsidRDefault="00BC3428" w:rsidP="00BC3428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BC3428" w:rsidRPr="00964FB5" w:rsidRDefault="00BC3428" w:rsidP="00BC3428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 обеспечение защиты оборудования от превышения давления;</w:t>
      </w:r>
    </w:p>
    <w:p w:rsidR="00BC3428" w:rsidRPr="00964FB5" w:rsidRDefault="00BC3428" w:rsidP="00BC3428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964FB5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котла, а также другие мероприятия.</w:t>
      </w:r>
    </w:p>
    <w:p w:rsidR="00BC3428" w:rsidRPr="00964FB5" w:rsidRDefault="00BC3428" w:rsidP="00BC3428">
      <w:pPr>
        <w:spacing w:line="240" w:lineRule="auto"/>
        <w:rPr>
          <w:sz w:val="24"/>
          <w:szCs w:val="24"/>
        </w:rPr>
      </w:pPr>
    </w:p>
    <w:p w:rsidR="00BC3428" w:rsidRPr="00964FB5" w:rsidRDefault="00BC3428" w:rsidP="00BC3428">
      <w:pPr>
        <w:spacing w:line="240" w:lineRule="auto"/>
        <w:rPr>
          <w:rStyle w:val="30"/>
          <w:rFonts w:eastAsia="Courier New"/>
          <w:b w:val="0"/>
          <w:sz w:val="24"/>
          <w:szCs w:val="24"/>
        </w:rPr>
      </w:pPr>
      <w:r w:rsidRPr="00964FB5">
        <w:rPr>
          <w:sz w:val="24"/>
          <w:szCs w:val="24"/>
        </w:rPr>
        <w:t>В рамках 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</w:t>
      </w:r>
      <w:r w:rsidRPr="00964FB5">
        <w:rPr>
          <w:b/>
          <w:sz w:val="24"/>
          <w:szCs w:val="24"/>
        </w:rPr>
        <w:t xml:space="preserve"> </w:t>
      </w:r>
      <w:r w:rsidRPr="00964FB5">
        <w:rPr>
          <w:rStyle w:val="30"/>
          <w:rFonts w:eastAsia="Courier New"/>
          <w:b w:val="0"/>
          <w:sz w:val="24"/>
          <w:szCs w:val="24"/>
        </w:rPr>
        <w:t>ликвидации аварийных ситуаций в системах теплоснабжения с учётом взаимодействия тепло-, электро-, топливо- и водоснабжающих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BC3428" w:rsidRPr="00964FB5" w:rsidRDefault="00BC3428" w:rsidP="00BC3428">
      <w:pPr>
        <w:spacing w:line="240" w:lineRule="auto"/>
        <w:rPr>
          <w:rStyle w:val="30"/>
          <w:rFonts w:eastAsia="Courier New"/>
          <w:b w:val="0"/>
          <w:sz w:val="24"/>
          <w:szCs w:val="24"/>
        </w:rPr>
      </w:pPr>
    </w:p>
    <w:p w:rsidR="00BC3428" w:rsidRPr="00964FB5" w:rsidRDefault="00BC3428" w:rsidP="00BC3428">
      <w:pPr>
        <w:pStyle w:val="af7"/>
        <w:numPr>
          <w:ilvl w:val="0"/>
          <w:numId w:val="8"/>
        </w:numPr>
        <w:spacing w:line="240" w:lineRule="auto"/>
        <w:ind w:left="0" w:firstLine="709"/>
        <w:rPr>
          <w:rStyle w:val="30"/>
          <w:rFonts w:eastAsia="Courier New"/>
          <w:sz w:val="24"/>
          <w:szCs w:val="24"/>
        </w:rPr>
      </w:pP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жидком топливе (дизельном топливе)</w:t>
      </w:r>
    </w:p>
    <w:p w:rsidR="00BC3428" w:rsidRPr="00964FB5" w:rsidRDefault="00BC3428" w:rsidP="00BC3428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</w:p>
    <w:p w:rsidR="00BC3428" w:rsidRPr="00964FB5" w:rsidRDefault="00BC3428" w:rsidP="00BC3428">
      <w:pPr>
        <w:spacing w:line="240" w:lineRule="auto"/>
      </w:pPr>
      <w:bookmarkStart w:id="1" w:name="bookmark0"/>
      <w:r w:rsidRPr="00964FB5">
        <w:rPr>
          <w:rStyle w:val="22"/>
          <w:rFonts w:eastAsia="Courier New"/>
          <w:sz w:val="24"/>
          <w:szCs w:val="24"/>
        </w:rPr>
        <w:t>Общие положения</w:t>
      </w:r>
      <w:bookmarkEnd w:id="1"/>
      <w:r w:rsidRPr="00964FB5">
        <w:rPr>
          <w:rStyle w:val="22"/>
          <w:rFonts w:eastAsia="Courier New"/>
          <w:sz w:val="24"/>
          <w:szCs w:val="24"/>
        </w:rPr>
        <w:t>.</w:t>
      </w:r>
    </w:p>
    <w:p w:rsidR="00BC3428" w:rsidRPr="00964FB5" w:rsidRDefault="00BC3428" w:rsidP="00BC3428">
      <w:pPr>
        <w:pStyle w:val="7"/>
        <w:numPr>
          <w:ilvl w:val="0"/>
          <w:numId w:val="6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нарушение целостности топливопроводов (разрыв арматуры и сварных соединений топливопроводов, утечка топлива через неплотности фланцевых соединений;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пожар.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8. На предприятии производят анализ причин возникновения аварий с разработкой мероприятий по предотвращению подобных технологических нарушений.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af7"/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964FB5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BC3428" w:rsidRPr="00A7114D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A7114D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71559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выяснить причину отключения электроэнергии;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котельную;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BC3428" w:rsidRPr="00964FB5" w:rsidRDefault="00BC3428" w:rsidP="00BC3428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BC3428" w:rsidRPr="00205DE1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205DE1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05DE1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циркуляцию воды через котёл не отключать;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 подачи топлива в котёл;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убедиться, что шибер на дымовой трубе открыт;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BC3428" w:rsidRPr="00964FB5" w:rsidRDefault="00BC3428" w:rsidP="00BC3428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Рабочее давление топлива не поддерживается на заданном уровне.</w:t>
      </w:r>
    </w:p>
    <w:p w:rsidR="00BC3428" w:rsidRPr="002E46C4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2E46C4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2E46C4">
        <w:rPr>
          <w:rStyle w:val="31"/>
          <w:sz w:val="24"/>
          <w:szCs w:val="24"/>
          <w:u w:val="none"/>
        </w:rPr>
        <w:t>-</w:t>
      </w:r>
      <w:r w:rsidRPr="00964FB5">
        <w:rPr>
          <w:rStyle w:val="31"/>
          <w:sz w:val="24"/>
          <w:szCs w:val="24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подачи топлива в котельную;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BC3428" w:rsidRPr="00964FB5" w:rsidRDefault="00BC3428" w:rsidP="00BC3428">
      <w:pPr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трубопроводов воды.</w:t>
      </w:r>
    </w:p>
    <w:p w:rsidR="00BC3428" w:rsidRPr="00C3272F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C3272F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C3272F">
        <w:rPr>
          <w:rStyle w:val="31"/>
          <w:sz w:val="24"/>
          <w:szCs w:val="24"/>
          <w:u w:val="none"/>
        </w:rPr>
        <w:t>-</w:t>
      </w:r>
      <w:r w:rsidRPr="00964FB5">
        <w:rPr>
          <w:rStyle w:val="31"/>
          <w:sz w:val="24"/>
          <w:szCs w:val="24"/>
          <w:u w:val="none"/>
        </w:rPr>
        <w:t xml:space="preserve">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A52906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A52906">
        <w:rPr>
          <w:rStyle w:val="31"/>
          <w:sz w:val="24"/>
          <w:szCs w:val="24"/>
          <w:u w:val="none"/>
        </w:rPr>
        <w:t xml:space="preserve">Действия, </w:t>
      </w:r>
      <w:r w:rsidRPr="00A52906">
        <w:rPr>
          <w:rStyle w:val="af9"/>
          <w:b w:val="0"/>
          <w:sz w:val="24"/>
          <w:szCs w:val="24"/>
        </w:rPr>
        <w:t>лица</w:t>
      </w:r>
      <w:r w:rsidRPr="00A52906">
        <w:rPr>
          <w:rStyle w:val="af9"/>
          <w:sz w:val="24"/>
          <w:szCs w:val="24"/>
        </w:rPr>
        <w:t xml:space="preserve"> </w:t>
      </w:r>
      <w:r w:rsidRPr="00A52906">
        <w:rPr>
          <w:rStyle w:val="31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A52906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BC3428" w:rsidRPr="00964FB5" w:rsidRDefault="00BC3428" w:rsidP="00BC3428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2" w:name="bookmark1"/>
      <w:r w:rsidRPr="00964FB5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2"/>
      <w:r w:rsidRPr="00964FB5">
        <w:rPr>
          <w:rStyle w:val="22"/>
          <w:rFonts w:eastAsia="Courier New"/>
          <w:sz w:val="24"/>
          <w:szCs w:val="24"/>
        </w:rPr>
        <w:t xml:space="preserve"> </w:t>
      </w:r>
      <w:r w:rsidRPr="00964FB5">
        <w:rPr>
          <w:rStyle w:val="70"/>
          <w:rFonts w:eastAsia="Courier New"/>
          <w:sz w:val="24"/>
          <w:szCs w:val="24"/>
        </w:rPr>
        <w:t>(насосы, котлы, теплообменники и т.д.).</w:t>
      </w:r>
    </w:p>
    <w:p w:rsidR="00BC3428" w:rsidRPr="00841318" w:rsidRDefault="00BC3428" w:rsidP="00BC3428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персонала:</w:t>
      </w:r>
    </w:p>
    <w:p w:rsidR="00BC3428" w:rsidRPr="00964FB5" w:rsidRDefault="00BC3428" w:rsidP="00BC3428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BC3428" w:rsidRPr="00964FB5" w:rsidRDefault="00BC3428" w:rsidP="00BC3428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BC3428" w:rsidRPr="00964FB5" w:rsidRDefault="00BC3428" w:rsidP="00BC3428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  <w:r w:rsidRPr="00964FB5">
        <w:rPr>
          <w:rStyle w:val="30"/>
          <w:rFonts w:eastAsia="Courier New"/>
          <w:sz w:val="24"/>
          <w:szCs w:val="24"/>
          <w:lang w:val="en-US"/>
        </w:rPr>
        <w:t>II</w:t>
      </w:r>
      <w:r w:rsidRPr="00964FB5">
        <w:rPr>
          <w:rStyle w:val="30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газообразном топливе (природном газе)</w:t>
      </w:r>
    </w:p>
    <w:p w:rsidR="00BC3428" w:rsidRPr="00964FB5" w:rsidRDefault="00BC3428" w:rsidP="00BC3428">
      <w:pPr>
        <w:pStyle w:val="af7"/>
        <w:spacing w:line="240" w:lineRule="auto"/>
        <w:ind w:left="0"/>
        <w:rPr>
          <w:rStyle w:val="30"/>
          <w:rFonts w:eastAsia="Courier New"/>
          <w:bCs w:val="0"/>
          <w:sz w:val="24"/>
          <w:szCs w:val="24"/>
        </w:rPr>
      </w:pPr>
    </w:p>
    <w:p w:rsidR="00BC3428" w:rsidRPr="00964FB5" w:rsidRDefault="00BC3428" w:rsidP="00BC3428">
      <w:pPr>
        <w:spacing w:line="240" w:lineRule="auto"/>
        <w:rPr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>Общие положения.</w:t>
      </w:r>
    </w:p>
    <w:p w:rsidR="00BC3428" w:rsidRPr="00964FB5" w:rsidRDefault="00BC3428" w:rsidP="00BC3428">
      <w:pPr>
        <w:pStyle w:val="7"/>
        <w:numPr>
          <w:ilvl w:val="0"/>
          <w:numId w:val="9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хлопок;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 w:rsidRPr="00964FB5">
        <w:rPr>
          <w:rStyle w:val="20"/>
          <w:sz w:val="24"/>
          <w:szCs w:val="24"/>
        </w:rPr>
        <w:br/>
        <w:t>их разрушение, а также разрушения газопроводов и газового оборудования, вызвавшие остановку их на ремонт;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неплотности фланцевых соединений оборудования </w:t>
      </w:r>
      <w:r w:rsidRPr="00964FB5">
        <w:rPr>
          <w:rStyle w:val="20"/>
          <w:sz w:val="24"/>
          <w:szCs w:val="24"/>
        </w:rPr>
        <w:br/>
        <w:t>и арматуры;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- обрыв пламени в топке котла, хлопок в топке или газоходах котла;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964FB5">
        <w:rPr>
          <w:rStyle w:val="2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аварии;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действия персонала по ее ликвидации.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Утечка газа.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перекрыть краны подачи газа к котлам;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964FB5">
        <w:rPr>
          <w:rStyle w:val="20"/>
          <w:sz w:val="24"/>
          <w:szCs w:val="24"/>
        </w:rPr>
        <w:t>- при воспламенении газо-воздушной смеси вызвать пожарную команду по телефону</w:t>
      </w:r>
      <w:bookmarkStart w:id="3" w:name="bookmark3"/>
      <w:r w:rsidRPr="00964FB5">
        <w:rPr>
          <w:rStyle w:val="20"/>
          <w:sz w:val="24"/>
          <w:szCs w:val="24"/>
        </w:rPr>
        <w:t xml:space="preserve"> </w:t>
      </w:r>
      <w:r w:rsidRPr="00964FB5">
        <w:rPr>
          <w:rStyle w:val="23"/>
          <w:b w:val="0"/>
          <w:sz w:val="24"/>
          <w:szCs w:val="24"/>
        </w:rPr>
        <w:t>01</w:t>
      </w:r>
      <w:r w:rsidRPr="00964FB5">
        <w:rPr>
          <w:rStyle w:val="af9"/>
          <w:sz w:val="24"/>
          <w:szCs w:val="24"/>
        </w:rPr>
        <w:t>;</w:t>
      </w:r>
      <w:bookmarkEnd w:id="3"/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af9"/>
          <w:sz w:val="24"/>
          <w:szCs w:val="24"/>
        </w:rPr>
        <w:t xml:space="preserve">- </w:t>
      </w:r>
      <w:r w:rsidRPr="00964FB5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 котельной);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сильной загазованности выйти из котельной и никого не пускать в помещение котельной;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>в случае необходимости оказать первую медицинскую помощь пострадавшим и вызвать скорую помощь по телефону 03;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BC3428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796008" w:rsidRPr="00964FB5" w:rsidRDefault="0079600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lastRenderedPageBreak/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по прибытии пожарной службы кратко сообщить о сложившейся ситуации и выполнять распоряжения руководителя пожарного расчёта;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"/>
          <w:bCs w:val="0"/>
          <w:sz w:val="24"/>
          <w:szCs w:val="24"/>
          <w:u w:val="single"/>
        </w:rPr>
      </w:pPr>
      <w:bookmarkStart w:id="4" w:name="bookmark5"/>
      <w:r w:rsidRPr="00964FB5">
        <w:rPr>
          <w:rStyle w:val="32"/>
          <w:sz w:val="24"/>
          <w:szCs w:val="24"/>
          <w:u w:val="single"/>
        </w:rPr>
        <w:t>Прекращение подачи газа</w:t>
      </w:r>
      <w:bookmarkEnd w:id="4"/>
      <w:r w:rsidRPr="00964FB5">
        <w:rPr>
          <w:rStyle w:val="32"/>
          <w:sz w:val="24"/>
          <w:szCs w:val="24"/>
          <w:u w:val="single"/>
        </w:rPr>
        <w:t>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закрыть задвижку на входе в ГРУ;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при невозможности запуска котла в работу сообщить об аварии в диспетчерскую службу предприятия по телефону (81857)2-30-30, мобильный телефон 8-981-557-34-22.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5" w:name="bookmark6"/>
      <w:r w:rsidRPr="00964FB5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5"/>
      <w:r w:rsidRPr="00964FB5">
        <w:rPr>
          <w:rStyle w:val="33"/>
          <w:b/>
          <w:sz w:val="24"/>
          <w:szCs w:val="24"/>
          <w:u w:val="single"/>
        </w:rPr>
        <w:t>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Причины: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-</w:t>
      </w:r>
      <w:r w:rsidRPr="00964FB5">
        <w:rPr>
          <w:rStyle w:val="31"/>
          <w:sz w:val="24"/>
          <w:szCs w:val="24"/>
          <w:u w:val="none"/>
        </w:rPr>
        <w:t xml:space="preserve"> </w:t>
      </w:r>
      <w:r w:rsidRPr="00964FB5">
        <w:rPr>
          <w:rStyle w:val="20"/>
          <w:sz w:val="24"/>
          <w:szCs w:val="24"/>
        </w:rPr>
        <w:t>неисправен регулятор давления;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неисправен предохранительно-запорный клапан;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неисправна запорная арматура.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закрыть задвижку из ГРУ;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BC3428" w:rsidRPr="00964FB5" w:rsidRDefault="00BC3428" w:rsidP="00BC3428">
      <w:pPr>
        <w:spacing w:line="240" w:lineRule="auto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 пара и воды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остановить циркуляцию воды через котёл;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 xml:space="preserve">Действия, </w:t>
      </w:r>
      <w:r w:rsidRPr="00841318">
        <w:rPr>
          <w:rStyle w:val="af9"/>
          <w:b w:val="0"/>
          <w:sz w:val="24"/>
          <w:szCs w:val="24"/>
        </w:rPr>
        <w:t>лица</w:t>
      </w:r>
      <w:r w:rsidRPr="00841318">
        <w:rPr>
          <w:rStyle w:val="af9"/>
          <w:sz w:val="24"/>
          <w:szCs w:val="24"/>
        </w:rPr>
        <w:t xml:space="preserve"> </w:t>
      </w:r>
      <w:r w:rsidRPr="00841318">
        <w:rPr>
          <w:rStyle w:val="31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lastRenderedPageBreak/>
        <w:t xml:space="preserve">- </w:t>
      </w:r>
      <w:r w:rsidRPr="00964FB5">
        <w:rPr>
          <w:rStyle w:val="20"/>
          <w:sz w:val="24"/>
          <w:szCs w:val="24"/>
        </w:rPr>
        <w:t>выехать на место аварии;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964FB5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 (81857) 2-30-30, мобильный телефон 8-981-557-34-22.</w:t>
      </w:r>
    </w:p>
    <w:p w:rsidR="00BC3428" w:rsidRPr="00964FB5" w:rsidRDefault="00BC3428" w:rsidP="00BC3428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BC3428" w:rsidRPr="00964FB5" w:rsidRDefault="00BC3428" w:rsidP="00BC3428">
      <w:pPr>
        <w:pStyle w:val="af7"/>
        <w:spacing w:line="240" w:lineRule="auto"/>
        <w:ind w:left="0"/>
        <w:rPr>
          <w:rStyle w:val="30"/>
          <w:rFonts w:eastAsia="Courier New"/>
          <w:sz w:val="24"/>
          <w:szCs w:val="24"/>
        </w:rPr>
      </w:pPr>
      <w:r w:rsidRPr="00964FB5">
        <w:rPr>
          <w:rStyle w:val="30"/>
          <w:rFonts w:eastAsia="Courier New"/>
          <w:sz w:val="24"/>
          <w:szCs w:val="24"/>
          <w:lang w:val="en-US"/>
        </w:rPr>
        <w:t>III</w:t>
      </w:r>
      <w:r w:rsidRPr="00964FB5">
        <w:rPr>
          <w:rStyle w:val="30"/>
          <w:rFonts w:eastAsia="Courier New"/>
          <w:sz w:val="24"/>
          <w:szCs w:val="24"/>
        </w:rPr>
        <w:t xml:space="preserve">. </w:t>
      </w:r>
      <w:r w:rsidRPr="00964FB5">
        <w:rPr>
          <w:b/>
          <w:sz w:val="24"/>
          <w:szCs w:val="24"/>
        </w:rPr>
        <w:t>Порядок (сценарий)</w:t>
      </w:r>
      <w:r w:rsidRPr="00964FB5">
        <w:rPr>
          <w:sz w:val="24"/>
          <w:szCs w:val="24"/>
        </w:rPr>
        <w:t xml:space="preserve"> </w:t>
      </w:r>
      <w:r w:rsidRPr="00964FB5">
        <w:rPr>
          <w:rStyle w:val="30"/>
          <w:rFonts w:eastAsia="Courier New"/>
          <w:sz w:val="24"/>
          <w:szCs w:val="24"/>
        </w:rPr>
        <w:t>ликвидации аварийных ситуаций в системах теплоснабжения, котельных работающие на твёрдом топливе (каменном угле, дровах)</w:t>
      </w:r>
    </w:p>
    <w:p w:rsidR="00BC3428" w:rsidRPr="00964FB5" w:rsidRDefault="00BC3428" w:rsidP="00BC3428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BC3428" w:rsidRPr="00964FB5" w:rsidRDefault="00BC3428" w:rsidP="00BC3428">
      <w:pPr>
        <w:spacing w:line="240" w:lineRule="auto"/>
      </w:pPr>
      <w:r w:rsidRPr="00964FB5">
        <w:rPr>
          <w:rStyle w:val="22"/>
          <w:rFonts w:eastAsia="Courier New"/>
          <w:sz w:val="24"/>
          <w:szCs w:val="24"/>
        </w:rPr>
        <w:t>Общие положения.</w:t>
      </w:r>
    </w:p>
    <w:p w:rsidR="00BC3428" w:rsidRPr="00964FB5" w:rsidRDefault="00BC3428" w:rsidP="00BC3428">
      <w:pPr>
        <w:pStyle w:val="7"/>
        <w:numPr>
          <w:ilvl w:val="0"/>
          <w:numId w:val="12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предотвращение развития нарушений;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травмирования персонала;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964FB5">
        <w:rPr>
          <w:rStyle w:val="20"/>
          <w:sz w:val="24"/>
          <w:szCs w:val="24"/>
        </w:rPr>
        <w:br/>
        <w:t>и ее частей;</w:t>
      </w:r>
    </w:p>
    <w:p w:rsidR="00BC3428" w:rsidRPr="00964FB5" w:rsidRDefault="00BC3428" w:rsidP="00BC3428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964FB5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964FB5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964FB5">
        <w:rPr>
          <w:rStyle w:val="20"/>
          <w:sz w:val="24"/>
          <w:szCs w:val="24"/>
        </w:rPr>
        <w:br/>
        <w:t>и на всех контрольно-измерительных приборах;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разрыв трубопроводов тепловых сетей;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пожар.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964FB5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 w:rsidRPr="00964FB5">
        <w:rPr>
          <w:rStyle w:val="20"/>
          <w:sz w:val="24"/>
          <w:szCs w:val="24"/>
        </w:rPr>
        <w:br/>
        <w:t>и правил эксплуатации энергоустановок.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6. В оперативном журнале и в вахтенном журнале должны быть зафиксированы: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характер нарушений;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порядок действий персонала.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sz w:val="24"/>
          <w:szCs w:val="24"/>
        </w:rPr>
        <w:t xml:space="preserve">7. </w:t>
      </w:r>
      <w:r w:rsidRPr="00964FB5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 w:rsidRPr="00964FB5">
        <w:rPr>
          <w:rStyle w:val="20"/>
          <w:sz w:val="24"/>
          <w:szCs w:val="24"/>
        </w:rPr>
        <w:br/>
        <w:t>аварий с разработкой мероприятий по предотвращению подобных технологических нарушений.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котельной.</w:t>
      </w:r>
      <w:r w:rsidRPr="00964FB5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964FB5">
        <w:rPr>
          <w:rStyle w:val="20"/>
          <w:sz w:val="24"/>
          <w:szCs w:val="24"/>
        </w:rPr>
        <w:t>вызвать пожарную охрану по телефону 01;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 w:rsidRPr="00964FB5">
        <w:rPr>
          <w:rStyle w:val="20"/>
          <w:sz w:val="24"/>
          <w:szCs w:val="24"/>
        </w:rPr>
        <w:br/>
        <w:t xml:space="preserve">в случае необходимости оказать первую медицинскую помощь </w:t>
      </w:r>
      <w:r w:rsidRPr="00964FB5">
        <w:rPr>
          <w:rStyle w:val="af9"/>
          <w:b w:val="0"/>
          <w:sz w:val="24"/>
          <w:szCs w:val="24"/>
        </w:rPr>
        <w:t xml:space="preserve">пострадавшим </w:t>
      </w:r>
      <w:r w:rsidRPr="00964FB5">
        <w:rPr>
          <w:rStyle w:val="20"/>
          <w:sz w:val="24"/>
          <w:szCs w:val="24"/>
        </w:rPr>
        <w:t>и вызвать скорую помощь по телефону 03;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964FB5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руководить восстановительными работами.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C3428" w:rsidRPr="00964FB5" w:rsidRDefault="00BC3428" w:rsidP="00BC3428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котельной.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журнале.</w:t>
      </w:r>
    </w:p>
    <w:p w:rsidR="00BC3428" w:rsidRPr="00841318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41318">
        <w:rPr>
          <w:rStyle w:val="31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 w:rsidRPr="00964FB5">
        <w:rPr>
          <w:rStyle w:val="20"/>
          <w:sz w:val="24"/>
          <w:szCs w:val="24"/>
        </w:rPr>
        <w:br/>
        <w:t>по возможности выяснить причину отключения электроэнергии;</w:t>
      </w:r>
    </w:p>
    <w:p w:rsidR="00BC3428" w:rsidRPr="00EA17EA" w:rsidRDefault="00BC3428" w:rsidP="00BC3428">
      <w:pPr>
        <w:widowControl w:val="0"/>
        <w:numPr>
          <w:ilvl w:val="0"/>
          <w:numId w:val="7"/>
        </w:numPr>
        <w:tabs>
          <w:tab w:val="left" w:pos="599"/>
          <w:tab w:val="left" w:pos="993"/>
        </w:tabs>
        <w:spacing w:line="240" w:lineRule="auto"/>
        <w:rPr>
          <w:sz w:val="24"/>
          <w:szCs w:val="24"/>
        </w:rPr>
      </w:pPr>
      <w:r w:rsidRPr="00EA17EA">
        <w:rPr>
          <w:rStyle w:val="11"/>
          <w:rFonts w:eastAsia="Courier New"/>
          <w:b w:val="0"/>
          <w:sz w:val="24"/>
          <w:szCs w:val="24"/>
        </w:rPr>
        <w:t>обесточить котельную;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EA17EA">
        <w:rPr>
          <w:rStyle w:val="20"/>
          <w:sz w:val="24"/>
          <w:szCs w:val="24"/>
        </w:rPr>
        <w:t>при неисправности, находящейся</w:t>
      </w:r>
      <w:r w:rsidRPr="00964FB5">
        <w:rPr>
          <w:rStyle w:val="20"/>
          <w:sz w:val="24"/>
          <w:szCs w:val="24"/>
        </w:rPr>
        <w:t xml:space="preserve"> после границы балансовой принадлежности, устранить неисправность своими силами;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C3428" w:rsidRPr="00964FB5" w:rsidRDefault="00BC3428" w:rsidP="00BC3428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котла.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циркуляцию воды через котёл не отключать;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убедиться, что шибер на дымовой трубе открыт;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произвести чистку дымохода;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964FB5">
        <w:rPr>
          <w:rStyle w:val="20"/>
          <w:sz w:val="24"/>
          <w:szCs w:val="24"/>
        </w:rPr>
        <w:lastRenderedPageBreak/>
        <w:t>сделать запись в вахтенном журнале.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</w:p>
    <w:p w:rsidR="00BC3428" w:rsidRPr="00964FB5" w:rsidRDefault="00BC3428" w:rsidP="00BC3428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964FB5">
        <w:rPr>
          <w:rStyle w:val="60"/>
          <w:rFonts w:eastAsia="Courier New"/>
          <w:sz w:val="24"/>
          <w:szCs w:val="24"/>
          <w:u w:val="single"/>
        </w:rPr>
        <w:t>Обрыв трубопровода.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котёл согласно инструкции;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перекрыть задвижки подачи воды;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остановить циркуляцию воды через котёл;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964FB5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сообщить лицу, ответственному за исправное состояние и эксплуатацию объекта;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</w:pPr>
      <w:r w:rsidRPr="00964FB5">
        <w:rPr>
          <w:rStyle w:val="20"/>
          <w:sz w:val="24"/>
          <w:szCs w:val="24"/>
        </w:rPr>
        <w:t>выполнять указания ответственного лица;</w:t>
      </w:r>
    </w:p>
    <w:p w:rsidR="00BC3428" w:rsidRPr="00964FB5" w:rsidRDefault="00BC3428" w:rsidP="00BC3428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сделать запись в вахтенном журнале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Затопление котельных при весеннем паводке.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385A">
        <w:rPr>
          <w:rStyle w:val="31"/>
          <w:sz w:val="24"/>
          <w:szCs w:val="24"/>
          <w:u w:val="none"/>
        </w:rPr>
        <w:t xml:space="preserve">- </w:t>
      </w:r>
      <w:r w:rsidRPr="00964FB5">
        <w:rPr>
          <w:rStyle w:val="20"/>
          <w:sz w:val="24"/>
          <w:szCs w:val="24"/>
        </w:rPr>
        <w:t>остановить котлы согласно инструкции;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отключить электроэнергию;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- организовать работы, исключающие затопление котельной.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</w:rPr>
      </w:pP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964FB5">
        <w:rPr>
          <w:rStyle w:val="60"/>
          <w:sz w:val="24"/>
          <w:szCs w:val="24"/>
          <w:u w:val="single"/>
        </w:rPr>
        <w:t>Повышение температуры теплоносителя в котле.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исправность работы термометра;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давление воды в системе отопления;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при обнаружении утечки воды в системе отопления включить подпиточный насос </w:t>
      </w:r>
      <w:r w:rsidRPr="00964FB5">
        <w:rPr>
          <w:rStyle w:val="20"/>
          <w:sz w:val="24"/>
          <w:szCs w:val="24"/>
        </w:rPr>
        <w:br/>
        <w:t>и запитать систему до установления необходимого рабочего давления согласно режимной карте;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964FB5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сделать запись в вахтенном журнале.</w:t>
      </w:r>
    </w:p>
    <w:p w:rsidR="00BC3428" w:rsidRPr="00896BDA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1"/>
          <w:sz w:val="24"/>
          <w:szCs w:val="24"/>
          <w:u w:val="none"/>
        </w:rPr>
      </w:pPr>
      <w:r w:rsidRPr="00896BDA">
        <w:rPr>
          <w:rStyle w:val="31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выехать на место аварии;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964FB5">
        <w:rPr>
          <w:rStyle w:val="20"/>
          <w:sz w:val="24"/>
          <w:szCs w:val="24"/>
        </w:rPr>
        <w:t>- немедленно приступить к ликвидации аварии.</w:t>
      </w:r>
    </w:p>
    <w:p w:rsidR="00BC3428" w:rsidRPr="00964FB5" w:rsidRDefault="00BC3428" w:rsidP="00BC3428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BC3428" w:rsidRPr="00964FB5" w:rsidRDefault="00BC3428" w:rsidP="00BC3428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964FB5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964FB5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BC3428" w:rsidRPr="00896BDA" w:rsidRDefault="00BC3428" w:rsidP="00BC3428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896BDA">
        <w:rPr>
          <w:rStyle w:val="31"/>
          <w:sz w:val="24"/>
          <w:szCs w:val="24"/>
          <w:u w:val="none"/>
        </w:rPr>
        <w:t>Действия персонала:</w:t>
      </w:r>
    </w:p>
    <w:p w:rsidR="00BC3428" w:rsidRPr="00964FB5" w:rsidRDefault="00BC3428" w:rsidP="00BC3428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964FB5">
        <w:rPr>
          <w:rStyle w:val="70"/>
          <w:rFonts w:eastAsia="Courier New"/>
          <w:sz w:val="24"/>
          <w:szCs w:val="24"/>
        </w:rPr>
        <w:t xml:space="preserve">- </w:t>
      </w:r>
      <w:r w:rsidRPr="00964FB5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BC3428" w:rsidRDefault="00BC3428" w:rsidP="00BC3428">
      <w:pPr>
        <w:spacing w:line="240" w:lineRule="auto"/>
        <w:rPr>
          <w:rStyle w:val="30"/>
          <w:rFonts w:eastAsia="Courier New"/>
          <w:b w:val="0"/>
          <w:bCs w:val="0"/>
          <w:sz w:val="24"/>
          <w:szCs w:val="24"/>
        </w:rPr>
      </w:pPr>
    </w:p>
    <w:p w:rsidR="00EA17EA" w:rsidRDefault="00EA17EA" w:rsidP="00BC3428">
      <w:pPr>
        <w:spacing w:line="240" w:lineRule="auto"/>
        <w:rPr>
          <w:rStyle w:val="30"/>
          <w:rFonts w:eastAsia="Courier New"/>
          <w:b w:val="0"/>
          <w:bCs w:val="0"/>
          <w:sz w:val="24"/>
          <w:szCs w:val="24"/>
        </w:rPr>
      </w:pPr>
    </w:p>
    <w:p w:rsidR="00EA17EA" w:rsidRPr="00964FB5" w:rsidRDefault="00EA17EA" w:rsidP="00BC3428">
      <w:pPr>
        <w:spacing w:line="240" w:lineRule="auto"/>
        <w:rPr>
          <w:rStyle w:val="30"/>
          <w:rFonts w:eastAsia="Courier New"/>
          <w:b w:val="0"/>
          <w:bCs w:val="0"/>
          <w:sz w:val="24"/>
          <w:szCs w:val="24"/>
        </w:rPr>
      </w:pPr>
    </w:p>
    <w:p w:rsidR="00BC3428" w:rsidRPr="00964FB5" w:rsidRDefault="00BC3428" w:rsidP="00BC3428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  <w:r w:rsidRPr="00964FB5">
        <w:rPr>
          <w:rStyle w:val="30"/>
          <w:rFonts w:eastAsia="Courier New"/>
          <w:sz w:val="24"/>
          <w:szCs w:val="24"/>
          <w:u w:val="single"/>
          <w:lang w:val="en-US"/>
        </w:rPr>
        <w:t>IV</w:t>
      </w:r>
      <w:r w:rsidRPr="00964FB5">
        <w:rPr>
          <w:rStyle w:val="30"/>
          <w:rFonts w:eastAsia="Courier New"/>
          <w:sz w:val="24"/>
          <w:szCs w:val="24"/>
          <w:u w:val="single"/>
        </w:rPr>
        <w:t xml:space="preserve">. Схема оповещения. </w:t>
      </w:r>
    </w:p>
    <w:p w:rsidR="00BC3428" w:rsidRPr="00964FB5" w:rsidRDefault="00BC3428" w:rsidP="00BC3428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</w:p>
    <w:p w:rsidR="00BC3428" w:rsidRPr="00127582" w:rsidRDefault="00BC3428" w:rsidP="00BC3428">
      <w:pPr>
        <w:spacing w:line="240" w:lineRule="auto"/>
        <w:rPr>
          <w:rFonts w:eastAsia="Courier New"/>
          <w:sz w:val="24"/>
          <w:szCs w:val="24"/>
        </w:rPr>
      </w:pPr>
      <w:r w:rsidRPr="00964FB5"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</w:t>
      </w:r>
      <w:r>
        <w:rPr>
          <w:rFonts w:eastAsia="Courier New"/>
          <w:sz w:val="24"/>
          <w:szCs w:val="24"/>
        </w:rPr>
        <w:t>.</w:t>
      </w:r>
    </w:p>
    <w:p w:rsidR="00BC3428" w:rsidRDefault="00BC3428" w:rsidP="00BC3428">
      <w:pPr>
        <w:spacing w:line="240" w:lineRule="auto"/>
        <w:rPr>
          <w:rStyle w:val="30"/>
          <w:rFonts w:eastAsia="Courier New"/>
          <w:bCs w:val="0"/>
          <w:sz w:val="24"/>
          <w:szCs w:val="24"/>
          <w:u w:val="single"/>
        </w:rPr>
      </w:pPr>
      <w:r>
        <w:rPr>
          <w:rStyle w:val="30"/>
          <w:rFonts w:eastAsia="Courier New"/>
          <w:bCs w:val="0"/>
          <w:noProof/>
          <w:sz w:val="24"/>
          <w:szCs w:val="24"/>
          <w:u w:val="single"/>
        </w:rPr>
        <w:drawing>
          <wp:inline distT="0" distB="0" distL="0" distR="0">
            <wp:extent cx="5848350" cy="75723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428" w:rsidRDefault="00BC3428" w:rsidP="00BC3428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BC3428" w:rsidRPr="001E04E2" w:rsidRDefault="00BC3428" w:rsidP="00BC3428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6" w:name="_2s8eyo1" w:colFirst="0" w:colLast="0"/>
      <w:bookmarkEnd w:id="6"/>
      <w:r w:rsidRPr="001E04E2">
        <w:rPr>
          <w:sz w:val="24"/>
          <w:szCs w:val="24"/>
        </w:rPr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B213CB" w:rsidRDefault="00B213CB" w:rsidP="001E04E2">
      <w:pPr>
        <w:spacing w:line="240" w:lineRule="auto"/>
        <w:rPr>
          <w:sz w:val="24"/>
          <w:szCs w:val="24"/>
        </w:rPr>
      </w:pPr>
    </w:p>
    <w:p w:rsidR="00B213CB" w:rsidRDefault="00B213CB" w:rsidP="00B213CB">
      <w:pPr>
        <w:spacing w:line="240" w:lineRule="auto"/>
        <w:rPr>
          <w:sz w:val="24"/>
          <w:szCs w:val="24"/>
        </w:rPr>
        <w:sectPr w:rsidR="00B213CB" w:rsidSect="004E5E41">
          <w:pgSz w:w="11906" w:h="16838"/>
          <w:pgMar w:top="1134" w:right="566" w:bottom="1134" w:left="1276" w:header="284" w:footer="709" w:gutter="0"/>
          <w:cols w:space="720"/>
        </w:sectPr>
      </w:pPr>
    </w:p>
    <w:p w:rsidR="00B213CB" w:rsidRDefault="00B213CB" w:rsidP="00B213C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Оценка надежности теплоснабжения по существу</w:t>
      </w:r>
      <w:r>
        <w:rPr>
          <w:sz w:val="24"/>
          <w:szCs w:val="24"/>
        </w:rPr>
        <w:t xml:space="preserve">ющему положению представлена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 xml:space="preserve">разделе 9 </w:t>
      </w: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лавы 1</w:t>
      </w:r>
      <w:r>
        <w:rPr>
          <w:sz w:val="24"/>
          <w:szCs w:val="24"/>
        </w:rPr>
        <w:t xml:space="preserve"> настоящей схемы. </w:t>
      </w:r>
    </w:p>
    <w:p w:rsidR="00B213CB" w:rsidRPr="00DA1F8F" w:rsidRDefault="00B213CB" w:rsidP="00B213C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Для оценки надежности теплоснабжения, с точки зрения численности отказов на участках тепловых сетей, </w:t>
      </w:r>
      <w:r w:rsidRPr="00DA1F8F">
        <w:rPr>
          <w:sz w:val="24"/>
          <w:szCs w:val="24"/>
        </w:rPr>
        <w:t>применён</w:t>
      </w:r>
      <w:r w:rsidRPr="00DA1F8F">
        <w:rPr>
          <w:sz w:val="24"/>
          <w:szCs w:val="24"/>
        </w:rPr>
        <w:t xml:space="preserve"> количественный метод анализа. Данный метод направлен на </w:t>
      </w:r>
    </w:p>
    <w:p w:rsidR="00B213CB" w:rsidRPr="00DA1F8F" w:rsidRDefault="00B213CB" w:rsidP="00B213C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выявление динамики изменения частоты отказов (аварий) на составных элементах тепловой сети (шт.).</w:t>
      </w:r>
    </w:p>
    <w:p w:rsidR="00B213CB" w:rsidRDefault="00B213CB" w:rsidP="00B213C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таблице ниже представлен поток отказов (частота отказов) на тепловых сет</w:t>
      </w:r>
      <w:r>
        <w:rPr>
          <w:sz w:val="24"/>
          <w:szCs w:val="24"/>
        </w:rPr>
        <w:t xml:space="preserve">ях города,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разрезе источников централизованного теплоснабжения, а также рассчитана удельная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повреждаемость</w:t>
      </w:r>
    </w:p>
    <w:p w:rsidR="00B213CB" w:rsidRDefault="00B213CB" w:rsidP="00B213CB">
      <w:pPr>
        <w:spacing w:line="240" w:lineRule="auto"/>
        <w:rPr>
          <w:sz w:val="24"/>
          <w:szCs w:val="24"/>
        </w:rPr>
      </w:pPr>
    </w:p>
    <w:p w:rsidR="00B213CB" w:rsidRDefault="00B213CB" w:rsidP="00B213CB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tbl>
      <w:tblPr>
        <w:tblStyle w:val="afa"/>
        <w:tblW w:w="14850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595"/>
        <w:gridCol w:w="595"/>
        <w:gridCol w:w="595"/>
        <w:gridCol w:w="595"/>
        <w:gridCol w:w="596"/>
      </w:tblGrid>
      <w:tr w:rsidR="00B213CB" w:rsidRPr="00DA1F8F" w:rsidTr="00B213CB">
        <w:trPr>
          <w:trHeight w:val="609"/>
        </w:trPr>
        <w:tc>
          <w:tcPr>
            <w:tcW w:w="534" w:type="dxa"/>
            <w:vMerge w:val="restart"/>
            <w:vAlign w:val="center"/>
          </w:tcPr>
          <w:p w:rsidR="00B213CB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B213CB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B213CB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B213CB" w:rsidRDefault="00B213CB" w:rsidP="00B716B5">
            <w:pPr>
              <w:ind w:firstLine="0"/>
              <w:rPr>
                <w:sz w:val="16"/>
                <w:szCs w:val="16"/>
              </w:rPr>
            </w:pPr>
          </w:p>
          <w:p w:rsidR="00B213CB" w:rsidRDefault="00B213CB" w:rsidP="00B716B5">
            <w:pPr>
              <w:ind w:firstLine="0"/>
              <w:rPr>
                <w:sz w:val="16"/>
                <w:szCs w:val="16"/>
              </w:rPr>
            </w:pPr>
          </w:p>
          <w:p w:rsidR="00B213CB" w:rsidRDefault="00B213CB" w:rsidP="00B716B5">
            <w:pPr>
              <w:ind w:firstLine="0"/>
              <w:rPr>
                <w:sz w:val="16"/>
                <w:szCs w:val="16"/>
              </w:rPr>
            </w:pPr>
          </w:p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межотопительный</w:t>
            </w:r>
          </w:p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шт./(км·год)</w:t>
            </w:r>
          </w:p>
        </w:tc>
        <w:tc>
          <w:tcPr>
            <w:tcW w:w="2976" w:type="dxa"/>
            <w:gridSpan w:val="5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B213CB" w:rsidRPr="00DA1F8F" w:rsidTr="00B213CB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9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9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9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95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96" w:type="dxa"/>
            <w:textDirection w:val="btLr"/>
            <w:vAlign w:val="center"/>
          </w:tcPr>
          <w:p w:rsidR="00B213CB" w:rsidRPr="00DA1F8F" w:rsidRDefault="00B213CB" w:rsidP="00B716B5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B213CB" w:rsidRPr="00DA1F8F" w:rsidTr="00B213CB">
        <w:tc>
          <w:tcPr>
            <w:tcW w:w="534" w:type="dxa"/>
            <w:vAlign w:val="center"/>
          </w:tcPr>
          <w:p w:rsidR="00B213CB" w:rsidRPr="00DA1F8F" w:rsidRDefault="00B213CB" w:rsidP="00B716B5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B213CB" w:rsidRPr="009862D9" w:rsidRDefault="00B213CB" w:rsidP="00B716B5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B213CB" w:rsidRPr="00DA1F8F" w:rsidTr="00B213CB">
        <w:tc>
          <w:tcPr>
            <w:tcW w:w="1951" w:type="dxa"/>
            <w:gridSpan w:val="2"/>
            <w:vAlign w:val="center"/>
          </w:tcPr>
          <w:p w:rsidR="00B213CB" w:rsidRPr="009862D9" w:rsidRDefault="00B213CB" w:rsidP="00B716B5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B213CB" w:rsidRPr="00DA1F8F" w:rsidTr="00B213CB">
        <w:tc>
          <w:tcPr>
            <w:tcW w:w="1951" w:type="dxa"/>
            <w:gridSpan w:val="2"/>
            <w:vAlign w:val="center"/>
          </w:tcPr>
          <w:p w:rsidR="00B213CB" w:rsidRDefault="00B213CB" w:rsidP="00B716B5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B213CB" w:rsidRPr="00DA1F8F" w:rsidRDefault="00B213CB" w:rsidP="00B716B5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5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96" w:type="dxa"/>
            <w:vAlign w:val="center"/>
          </w:tcPr>
          <w:p w:rsidR="00B213CB" w:rsidRPr="00DA1F8F" w:rsidRDefault="00B213CB" w:rsidP="00B716B5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B213CB" w:rsidRPr="00DA1F8F" w:rsidTr="00B213CB">
        <w:trPr>
          <w:trHeight w:val="219"/>
        </w:trPr>
        <w:tc>
          <w:tcPr>
            <w:tcW w:w="14850" w:type="dxa"/>
            <w:gridSpan w:val="32"/>
            <w:vAlign w:val="center"/>
          </w:tcPr>
          <w:p w:rsidR="00B213CB" w:rsidRDefault="00B213CB" w:rsidP="00B716B5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Как видно из </w:t>
            </w:r>
            <w:r>
              <w:rPr>
                <w:sz w:val="16"/>
                <w:szCs w:val="16"/>
              </w:rPr>
              <w:t>таблицы, за</w:t>
            </w:r>
            <w:r w:rsidRPr="00DA1F8F">
              <w:rPr>
                <w:sz w:val="16"/>
                <w:szCs w:val="16"/>
              </w:rPr>
              <w:t xml:space="preserve">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BC3428" w:rsidRDefault="00BC3428" w:rsidP="001E04E2">
      <w:pPr>
        <w:spacing w:line="240" w:lineRule="auto"/>
        <w:rPr>
          <w:sz w:val="24"/>
          <w:szCs w:val="24"/>
        </w:rPr>
      </w:pPr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неисправностей.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В п. 1.3.9 Главы 1 представлены сведения по отказам тепловых сетей (аварий, инцидентов).</w:t>
      </w:r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B213CB" w:rsidRPr="0045113F" w:rsidRDefault="00B213CB" w:rsidP="00B213C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B213CB" w:rsidRPr="0045113F" w:rsidRDefault="00B213CB" w:rsidP="00B213C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B213CB" w:rsidRPr="0045113F" w:rsidRDefault="00B213CB" w:rsidP="00B213C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B213CB" w:rsidRPr="0045113F" w:rsidRDefault="00B213CB" w:rsidP="00B213C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B213CB" w:rsidRPr="0045113F" w:rsidRDefault="00B213CB" w:rsidP="00B213CB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B213CB" w:rsidRDefault="00B213CB" w:rsidP="001E04E2">
      <w:pPr>
        <w:spacing w:line="240" w:lineRule="auto"/>
        <w:rPr>
          <w:sz w:val="24"/>
          <w:szCs w:val="24"/>
        </w:rPr>
        <w:sectPr w:rsidR="00B213CB" w:rsidSect="00B213CB">
          <w:pgSz w:w="16838" w:h="11906" w:orient="landscape"/>
          <w:pgMar w:top="1276" w:right="1134" w:bottom="567" w:left="1134" w:header="284" w:footer="709" w:gutter="0"/>
          <w:cols w:space="720"/>
        </w:sectPr>
      </w:pPr>
    </w:p>
    <w:p w:rsidR="00280340" w:rsidRPr="002113C7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7" w:name="_17dp8vu" w:colFirst="0" w:colLast="0"/>
      <w:bookmarkEnd w:id="7"/>
      <w:r w:rsidRPr="002113C7">
        <w:rPr>
          <w:sz w:val="24"/>
          <w:szCs w:val="24"/>
        </w:rPr>
        <w:lastRenderedPageBreak/>
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</w:r>
    </w:p>
    <w:p w:rsidR="006C2EE2" w:rsidRDefault="006C2EE2" w:rsidP="001E04E2">
      <w:pPr>
        <w:spacing w:line="240" w:lineRule="auto"/>
        <w:rPr>
          <w:sz w:val="24"/>
          <w:szCs w:val="24"/>
        </w:rPr>
      </w:pPr>
    </w:p>
    <w:p w:rsidR="00B213CB" w:rsidRPr="00DA1F8F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B213CB" w:rsidRPr="00DA1F8F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B213CB" w:rsidRPr="00DA1F8F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B213CB" w:rsidRPr="00DA1F8F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r w:rsidRPr="00DA1F8F">
        <w:rPr>
          <w:sz w:val="24"/>
          <w:szCs w:val="24"/>
        </w:rPr>
        <w:t>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B213CB" w:rsidRPr="00DA1F8F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B213CB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B213CB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B213CB" w:rsidRDefault="00B213CB" w:rsidP="00B213CB">
      <w:pPr>
        <w:pStyle w:val="af7"/>
        <w:spacing w:line="240" w:lineRule="auto"/>
        <w:ind w:left="0"/>
        <w:rPr>
          <w:sz w:val="24"/>
          <w:szCs w:val="24"/>
        </w:rPr>
      </w:pPr>
    </w:p>
    <w:p w:rsidR="00B213CB" w:rsidRPr="00DA1F8F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Время, затраченное на восстановление теплоснабжения потребителей после аварийных </w:t>
      </w:r>
    </w:p>
    <w:p w:rsidR="00B213CB" w:rsidRPr="00DA1F8F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отключений, в значительной степени зависит от следующих факторов: диаметр трубопровода, </w:t>
      </w:r>
    </w:p>
    <w:p w:rsidR="00B213CB" w:rsidRPr="00DA1F8F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тип прокладки, объем дренирования и заполнения тепловой сети, а также времени, </w:t>
      </w:r>
    </w:p>
    <w:p w:rsidR="00B213CB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затраченного на согласование раскопок с собственниками смежных коммуникаций.</w:t>
      </w:r>
    </w:p>
    <w:p w:rsidR="00B213CB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поврежденного трубопровода). Указанные 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B213CB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B213CB" w:rsidRPr="001E65D5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W w:w="981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5142"/>
      </w:tblGrid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B213CB" w:rsidRPr="005952C2" w:rsidTr="00B213CB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5142" w:type="dxa"/>
            <w:shd w:val="clear" w:color="auto" w:fill="auto"/>
            <w:vAlign w:val="center"/>
          </w:tcPr>
          <w:p w:rsidR="00B213CB" w:rsidRPr="005952C2" w:rsidRDefault="00B213CB" w:rsidP="00B716B5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B213CB" w:rsidRPr="001E04E2" w:rsidRDefault="00B213CB" w:rsidP="00B213CB">
      <w:pPr>
        <w:spacing w:line="240" w:lineRule="auto"/>
        <w:ind w:firstLine="0"/>
        <w:rPr>
          <w:sz w:val="24"/>
          <w:szCs w:val="24"/>
        </w:rPr>
      </w:pPr>
      <w:bookmarkStart w:id="8" w:name="_lnxbz9" w:colFirst="0" w:colLast="0"/>
      <w:bookmarkStart w:id="9" w:name="_35nkun2" w:colFirst="0" w:colLast="0"/>
      <w:bookmarkEnd w:id="8"/>
      <w:bookmarkEnd w:id="9"/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bookmarkStart w:id="10" w:name="_1ksv4uv" w:colFirst="0" w:colLast="0"/>
      <w:bookmarkEnd w:id="10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B213CB" w:rsidRPr="001E65D5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2.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Темпы падения внутренней температуры здания при различных температурах наружного воздуха</w:t>
      </w:r>
    </w:p>
    <w:tbl>
      <w:tblPr>
        <w:tblW w:w="988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216"/>
      </w:tblGrid>
      <w:tr w:rsidR="00B213CB" w:rsidRPr="00FD1844" w:rsidTr="00B213CB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326" w:type="dxa"/>
            <w:gridSpan w:val="4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B213CB" w:rsidRPr="00FD1844" w:rsidTr="00B213CB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B213CB" w:rsidRPr="00FD1844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B213CB" w:rsidRPr="00FD1844" w:rsidTr="00B213CB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B213CB" w:rsidRPr="00FD1844" w:rsidTr="00B213CB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B213CB" w:rsidRPr="00FD1844" w:rsidTr="00B213CB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216" w:type="dxa"/>
            <w:shd w:val="clear" w:color="auto" w:fill="auto"/>
            <w:vAlign w:val="center"/>
          </w:tcPr>
          <w:p w:rsidR="00B213CB" w:rsidRPr="00FD1844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B213CB" w:rsidRDefault="00B213CB" w:rsidP="00B213CB">
      <w:pPr>
        <w:spacing w:line="240" w:lineRule="auto"/>
        <w:rPr>
          <w:sz w:val="24"/>
          <w:szCs w:val="24"/>
        </w:rPr>
      </w:pPr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 xml:space="preserve">и зависит от толщины стен, коэффициента теплопередачи и коэффициента остекления. </w:t>
      </w:r>
      <w:r w:rsidRPr="0045113F">
        <w:rPr>
          <w:sz w:val="24"/>
          <w:szCs w:val="24"/>
        </w:rPr>
        <w:lastRenderedPageBreak/>
        <w:t>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B213CB" w:rsidRPr="001E04E2" w:rsidRDefault="00B213CB" w:rsidP="00B213CB">
      <w:pPr>
        <w:spacing w:line="240" w:lineRule="auto"/>
        <w:rPr>
          <w:sz w:val="24"/>
          <w:szCs w:val="24"/>
        </w:rPr>
      </w:pPr>
    </w:p>
    <w:p w:rsidR="00B213CB" w:rsidRPr="001E65D5" w:rsidRDefault="00B213CB" w:rsidP="00B213C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1" w:name="_2jxsxqh" w:colFirst="0" w:colLast="0"/>
      <w:bookmarkEnd w:id="11"/>
      <w:r w:rsidRPr="001E65D5">
        <w:rPr>
          <w:color w:val="000000"/>
          <w:sz w:val="24"/>
          <w:szCs w:val="24"/>
        </w:rPr>
        <w:t>Таблица 3. Коэффициенты аккумуляции для зданий типового строительства</w:t>
      </w:r>
    </w:p>
    <w:tbl>
      <w:tblPr>
        <w:tblW w:w="98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B213CB" w:rsidRPr="00DA1F8F" w:rsidTr="00B716B5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1. Крупнопанельный дом серии 1-605А с трехслойными наружными стенами, с утепленными минераловатными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2. Крупнопанельный жилой дом серии К7-3 (конструкции инж. Лагутенко) с наружными стенами толщиной 16 см, с утепленными минераловатными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3. Дом из объемных элементов с наружными ограждениями из железобетонных вибропрокатных элементов, утепленных минераловатными плитами. Толщина наружной стены 22 см, толщина слоя утеплителя в зоне стыкования с ребрами 5 см, между ребрами 7 см. Общая толщина железобетонных элементов между ребрами 30-40 мм.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B213CB" w:rsidRPr="00DA1F8F" w:rsidRDefault="00B213CB" w:rsidP="00B716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B213CB" w:rsidRPr="00DA1F8F" w:rsidTr="00B716B5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B213CB" w:rsidRPr="00DA1F8F" w:rsidRDefault="00B213CB" w:rsidP="00B716B5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B213CB" w:rsidRDefault="00B213CB" w:rsidP="00B213CB">
      <w:pPr>
        <w:spacing w:line="240" w:lineRule="auto"/>
        <w:rPr>
          <w:sz w:val="24"/>
          <w:szCs w:val="24"/>
        </w:rPr>
      </w:pPr>
    </w:p>
    <w:p w:rsidR="00B213CB" w:rsidRPr="001E04E2" w:rsidRDefault="00B213CB" w:rsidP="00B213CB">
      <w:pPr>
        <w:spacing w:line="240" w:lineRule="auto"/>
        <w:rPr>
          <w:sz w:val="24"/>
          <w:szCs w:val="24"/>
        </w:rPr>
      </w:pPr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B213CB" w:rsidRPr="0045113F" w:rsidRDefault="00B213CB" w:rsidP="00B213CB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B213CB" w:rsidRPr="001E04E2" w:rsidTr="00B716B5">
        <w:tc>
          <w:tcPr>
            <w:tcW w:w="7513" w:type="dxa"/>
            <w:vAlign w:val="center"/>
          </w:tcPr>
          <w:p w:rsidR="00B213CB" w:rsidRPr="001E04E2" w:rsidRDefault="00B213CB" w:rsidP="00B716B5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770D5D7" wp14:editId="7EC87C9B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213CB" w:rsidRPr="001E04E2" w:rsidRDefault="00B213CB" w:rsidP="00B213C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B213CB" w:rsidRPr="001E04E2" w:rsidTr="00B716B5">
        <w:tc>
          <w:tcPr>
            <w:tcW w:w="1134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C614EE7" wp14:editId="6C1CD2DA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8D1D46E" wp14:editId="14CF54B5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B213CB" w:rsidRPr="001E04E2" w:rsidTr="00B716B5">
        <w:tc>
          <w:tcPr>
            <w:tcW w:w="1134" w:type="dxa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0F167F0" wp14:editId="782D4743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B213CB" w:rsidRPr="001E04E2" w:rsidTr="00B716B5">
        <w:tc>
          <w:tcPr>
            <w:tcW w:w="1134" w:type="dxa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C13D6E3" wp14:editId="2027C4EB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</w:t>
            </w:r>
            <w:r>
              <w:rPr>
                <w:sz w:val="24"/>
                <w:szCs w:val="24"/>
              </w:rPr>
              <w:br/>
            </w:r>
            <w:r w:rsidRPr="001E04E2">
              <w:rPr>
                <w:sz w:val="24"/>
                <w:szCs w:val="24"/>
              </w:rPr>
              <w:t xml:space="preserve">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B213CB" w:rsidRPr="001E04E2" w:rsidTr="00B716B5">
        <w:tc>
          <w:tcPr>
            <w:tcW w:w="1134" w:type="dxa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30BA27FD" wp14:editId="709CECB9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</w:t>
            </w:r>
            <w:r w:rsidRPr="001E04E2">
              <w:rPr>
                <w:sz w:val="24"/>
                <w:szCs w:val="24"/>
              </w:rPr>
              <w:t>усреднённая</w:t>
            </w:r>
            <w:r w:rsidRPr="001E04E2">
              <w:rPr>
                <w:sz w:val="24"/>
                <w:szCs w:val="24"/>
              </w:rPr>
              <w:t xml:space="preserve">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4F3270EA" wp14:editId="5D2296A6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B213CB" w:rsidRPr="001E04E2" w:rsidTr="00B716B5">
        <w:tc>
          <w:tcPr>
            <w:tcW w:w="1134" w:type="dxa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2FA4FC0" wp14:editId="27D22C61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B213CB" w:rsidRPr="001E04E2" w:rsidTr="00B716B5">
        <w:tc>
          <w:tcPr>
            <w:tcW w:w="1134" w:type="dxa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44FD3E7C" wp14:editId="4252EC32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удельные </w:t>
            </w:r>
            <w:r w:rsidRPr="001E04E2">
              <w:rPr>
                <w:sz w:val="24"/>
                <w:szCs w:val="24"/>
              </w:rPr>
              <w:t>расчётные</w:t>
            </w:r>
            <w:r w:rsidRPr="001E04E2">
              <w:rPr>
                <w:sz w:val="24"/>
                <w:szCs w:val="24"/>
              </w:rPr>
              <w:t xml:space="preserve">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B213CB" w:rsidRPr="001E04E2" w:rsidTr="00B716B5">
        <w:tc>
          <w:tcPr>
            <w:tcW w:w="1134" w:type="dxa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23C0925" wp14:editId="54376EC9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B213CB" w:rsidRPr="001E04E2" w:rsidRDefault="00B213CB" w:rsidP="00B213CB">
      <w:pPr>
        <w:spacing w:line="240" w:lineRule="auto"/>
        <w:rPr>
          <w:sz w:val="24"/>
          <w:szCs w:val="24"/>
        </w:rPr>
      </w:pPr>
    </w:p>
    <w:p w:rsidR="00B213CB" w:rsidRPr="001E04E2" w:rsidRDefault="00B213CB" w:rsidP="00B213C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расчета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 wp14:anchorId="6DA20483" wp14:editId="7B941138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W w:w="9140" w:type="dxa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B213CB" w:rsidRPr="001E04E2" w:rsidTr="00B716B5">
        <w:trPr>
          <w:jc w:val="center"/>
        </w:trPr>
        <w:tc>
          <w:tcPr>
            <w:tcW w:w="7480" w:type="dxa"/>
            <w:gridSpan w:val="3"/>
            <w:vAlign w:val="center"/>
          </w:tcPr>
          <w:p w:rsidR="00B213CB" w:rsidRPr="001E04E2" w:rsidRDefault="00B213CB" w:rsidP="00B716B5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7A658674" wp14:editId="23E40CC0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B213CB" w:rsidRPr="001E04E2" w:rsidRDefault="00B213CB" w:rsidP="00B716B5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B213CB" w:rsidRPr="001E04E2" w:rsidTr="00B716B5">
        <w:trPr>
          <w:jc w:val="center"/>
        </w:trPr>
        <w:tc>
          <w:tcPr>
            <w:tcW w:w="1134" w:type="dxa"/>
            <w:vAlign w:val="center"/>
          </w:tcPr>
          <w:p w:rsidR="00B213CB" w:rsidRPr="001E04E2" w:rsidRDefault="00B213CB" w:rsidP="00B716B5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EC9D7EB" wp14:editId="206D5F17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B213CB" w:rsidRDefault="00B213CB" w:rsidP="00B716B5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>
              <w:rPr>
                <w:sz w:val="24"/>
                <w:szCs w:val="24"/>
              </w:rPr>
              <w:t>.</w:t>
            </w:r>
          </w:p>
          <w:p w:rsidR="00B213CB" w:rsidRPr="001E04E2" w:rsidRDefault="00B213CB" w:rsidP="00B716B5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213CB" w:rsidRPr="001E04E2" w:rsidRDefault="00B213CB" w:rsidP="00B213C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Расчет проводится для каждой градации повторяемости температуры наружного воздуха</w:t>
      </w:r>
      <w:r>
        <w:rPr>
          <w:sz w:val="24"/>
          <w:szCs w:val="24"/>
        </w:rPr>
        <w:t>.</w:t>
      </w:r>
    </w:p>
    <w:p w:rsidR="00B213CB" w:rsidRDefault="00B213CB" w:rsidP="00B213CB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B213CB" w:rsidRPr="001E04E2" w:rsidRDefault="00B213CB" w:rsidP="001E04E2">
      <w:pPr>
        <w:spacing w:line="240" w:lineRule="auto"/>
        <w:rPr>
          <w:sz w:val="24"/>
          <w:szCs w:val="24"/>
        </w:rPr>
      </w:pPr>
    </w:p>
    <w:p w:rsidR="00280340" w:rsidRDefault="006C2EE2" w:rsidP="0072052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2" w:name="_z337ya" w:colFirst="0" w:colLast="0"/>
      <w:bookmarkEnd w:id="12"/>
      <w:r w:rsidRPr="00720527">
        <w:rPr>
          <w:color w:val="000000"/>
          <w:sz w:val="24"/>
          <w:szCs w:val="24"/>
        </w:rPr>
        <w:t xml:space="preserve">Таблица </w:t>
      </w:r>
      <w:r w:rsidR="00720527" w:rsidRPr="00720527">
        <w:rPr>
          <w:color w:val="000000"/>
          <w:sz w:val="24"/>
          <w:szCs w:val="24"/>
        </w:rPr>
        <w:t>4</w:t>
      </w:r>
      <w:r w:rsidRPr="00720527">
        <w:rPr>
          <w:color w:val="000000"/>
          <w:sz w:val="24"/>
          <w:szCs w:val="24"/>
        </w:rPr>
        <w:t xml:space="preserve">. Расчёт допустимого времени устранения аварий и восстановления теплоснабжения </w:t>
      </w:r>
      <w:r w:rsidR="0069410E">
        <w:rPr>
          <w:sz w:val="24"/>
          <w:szCs w:val="24"/>
        </w:rPr>
        <w:t xml:space="preserve">Сельского поселения «Малоземельский сельсовет» ЗР НАО </w:t>
      </w:r>
      <w:r w:rsidR="00160E6D" w:rsidRPr="00720527">
        <w:rPr>
          <w:color w:val="000000"/>
          <w:sz w:val="24"/>
          <w:szCs w:val="24"/>
        </w:rPr>
        <w:t>на</w:t>
      </w:r>
      <w:r w:rsidRPr="00720527">
        <w:rPr>
          <w:color w:val="000000"/>
          <w:sz w:val="24"/>
          <w:szCs w:val="24"/>
        </w:rPr>
        <w:t xml:space="preserve"> осенне-зимний период 20</w:t>
      </w:r>
      <w:r w:rsidR="00160E6D" w:rsidRPr="00720527">
        <w:rPr>
          <w:color w:val="000000"/>
          <w:sz w:val="24"/>
          <w:szCs w:val="24"/>
        </w:rPr>
        <w:t>2</w:t>
      </w:r>
      <w:r w:rsidR="00B213CB">
        <w:rPr>
          <w:color w:val="000000"/>
          <w:sz w:val="24"/>
          <w:szCs w:val="24"/>
        </w:rPr>
        <w:t>4</w:t>
      </w:r>
      <w:r w:rsidRPr="00720527">
        <w:rPr>
          <w:color w:val="000000"/>
          <w:sz w:val="24"/>
          <w:szCs w:val="24"/>
        </w:rPr>
        <w:t>-202</w:t>
      </w:r>
      <w:r w:rsidR="00B213CB">
        <w:rPr>
          <w:color w:val="000000"/>
          <w:sz w:val="24"/>
          <w:szCs w:val="24"/>
        </w:rPr>
        <w:t xml:space="preserve">5 </w:t>
      </w:r>
      <w:r w:rsidRPr="00720527">
        <w:rPr>
          <w:color w:val="000000"/>
          <w:sz w:val="24"/>
          <w:szCs w:val="24"/>
        </w:rPr>
        <w:t>гг.</w:t>
      </w:r>
    </w:p>
    <w:p w:rsidR="00B213CB" w:rsidRPr="00720527" w:rsidRDefault="00B213CB" w:rsidP="0072052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</w:p>
    <w:p w:rsidR="006C2EE2" w:rsidRDefault="00B213CB" w:rsidP="006C2EE2">
      <w:pPr>
        <w:spacing w:line="240" w:lineRule="auto"/>
        <w:ind w:left="142" w:hanging="142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76670" cy="308483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6670" cy="30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EE2" w:rsidRDefault="006C2EE2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3" w:name="_3j2qqm3" w:colFirst="0" w:colLast="0"/>
      <w:bookmarkEnd w:id="13"/>
      <w:r w:rsidRPr="001E04E2">
        <w:rPr>
          <w:sz w:val="24"/>
          <w:szCs w:val="24"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</w:t>
      </w:r>
      <w:r w:rsidR="00B015C5" w:rsidRPr="001E04E2">
        <w:rPr>
          <w:sz w:val="24"/>
          <w:szCs w:val="24"/>
        </w:rPr>
        <w:t>присоединённым</w:t>
      </w:r>
      <w:r w:rsidRPr="001E04E2">
        <w:rPr>
          <w:sz w:val="24"/>
          <w:szCs w:val="24"/>
        </w:rPr>
        <w:t xml:space="preserve"> к магистральным и распределительным теплопроводам</w:t>
      </w:r>
    </w:p>
    <w:p w:rsidR="00541DE6" w:rsidRPr="00DA1F8F" w:rsidRDefault="00541DE6" w:rsidP="00541DE6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трем показателям </w:t>
      </w:r>
      <w:r w:rsidRPr="00DA1F8F">
        <w:rPr>
          <w:sz w:val="24"/>
          <w:szCs w:val="24"/>
        </w:rPr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6.26 СП 124.13330.2012 «Тепловые сети» расчет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Р</w:t>
      </w:r>
      <w:r w:rsidRPr="00DA1F8F">
        <w:rPr>
          <w:sz w:val="24"/>
          <w:szCs w:val="24"/>
          <w:vertAlign w:val="subscript"/>
        </w:rPr>
        <w:t xml:space="preserve">тс </w:t>
      </w:r>
      <w:r w:rsidRPr="00DA1F8F">
        <w:rPr>
          <w:sz w:val="24"/>
          <w:szCs w:val="24"/>
        </w:rPr>
        <w:t>= 0,9;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lastRenderedPageBreak/>
        <w:t>-</w:t>
      </w:r>
      <w:r w:rsidRPr="00DA1F8F">
        <w:rPr>
          <w:sz w:val="24"/>
          <w:szCs w:val="24"/>
        </w:rPr>
        <w:t xml:space="preserve"> потребителя теплоты Р</w:t>
      </w:r>
      <w:r w:rsidRPr="00DA1F8F">
        <w:rPr>
          <w:sz w:val="24"/>
          <w:szCs w:val="24"/>
          <w:vertAlign w:val="subscript"/>
        </w:rPr>
        <w:t xml:space="preserve">пт </w:t>
      </w:r>
      <w:r w:rsidRPr="00DA1F8F">
        <w:rPr>
          <w:sz w:val="24"/>
          <w:szCs w:val="24"/>
        </w:rPr>
        <w:t>= 0,99;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системы СЦТ в целом Р</w:t>
      </w:r>
      <w:r w:rsidRPr="00DA1F8F">
        <w:rPr>
          <w:sz w:val="24"/>
          <w:szCs w:val="24"/>
          <w:vertAlign w:val="subscript"/>
        </w:rPr>
        <w:t>сцт</w:t>
      </w:r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Расчет вероятности безотказной работы тепловой сети по отношению к каждому потребителю осуществляется по следующему алгоритму: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которому выполняется расчет вероятности безотказной работы тепловой сети.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 На первом этапе расчета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3. Для каждого участка тепловой сети устанавливаются: год ввода в эксплуатацию, диаметр и протяженность.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Частота (интенсивность) отказов (в соответствии с ГОСТ 27.002-09 «Надежность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t>из последовательно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соединенных элементов, будет равна произведению вероятностей безотказной работы: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354B6FD" wp14:editId="73FCDA8E">
            <wp:extent cx="5937885" cy="56451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 wp14:anchorId="465960D6" wp14:editId="6DE4D744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от срока эксплуатации, следующего вида, близкая по характеру к распределению Вейбулла: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7F23509F" wp14:editId="08D8ECF6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α&lt;1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r>
        <w:rPr>
          <w:sz w:val="24"/>
          <w:szCs w:val="24"/>
          <w:lang w:val="en-US"/>
        </w:rPr>
        <w:t>Const</w:t>
      </w:r>
      <w:r>
        <w:rPr>
          <w:sz w:val="24"/>
          <w:szCs w:val="24"/>
        </w:rPr>
        <w:t>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541DE6" w:rsidRPr="00DA1F8F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541DE6" w:rsidRDefault="00541DE6" w:rsidP="00541DE6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5073CF6" wp14:editId="01BA6790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рисунке ниже приведен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четкое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723A9A5" wp14:editId="5E3010D5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41DE6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 xml:space="preserve"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</w:t>
      </w:r>
      <w:r w:rsidRPr="00DA1F8F">
        <w:rPr>
          <w:sz w:val="24"/>
          <w:szCs w:val="24"/>
        </w:rPr>
        <w:lastRenderedPageBreak/>
        <w:t>124.13330.2012«Тепловые сети»). Например, для расчета времени снижения температуры в жилом здании используют формулу: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502AFD1" wp14:editId="031FC91C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Pr="00DA1F8F" w:rsidRDefault="00541DE6" w:rsidP="00541DE6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наружного воздуха, усредненная на периоде времени z, °С;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удельные расчетные тепловые потери здания, Дж/(ч·°С);</w:t>
      </w:r>
    </w:p>
    <w:p w:rsidR="00541DE6" w:rsidRPr="00DA1F8F" w:rsidRDefault="00541DE6" w:rsidP="00541DE6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541DE6" w:rsidRDefault="00541DE6" w:rsidP="00541DE6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Для расчета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7572E51A" wp14:editId="53CBFD8C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541DE6" w:rsidRDefault="00541DE6" w:rsidP="00541DE6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3CAD261" wp14:editId="26F5AA02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ва</w:t>
      </w:r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987CF3E" wp14:editId="2A264010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abc,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  <w:lang w:val="en-US"/>
        </w:rPr>
        <w:t>l</w:t>
      </w:r>
      <w:r w:rsidRPr="00DA1F8F">
        <w:rPr>
          <w:sz w:val="24"/>
          <w:szCs w:val="24"/>
        </w:rPr>
        <w:t xml:space="preserve"> c.з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Расчет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</w:p>
    <w:p w:rsidR="00541DE6" w:rsidRDefault="00541DE6" w:rsidP="00541DE6">
      <w:pPr>
        <w:spacing w:line="240" w:lineRule="auto"/>
        <w:rPr>
          <w:sz w:val="24"/>
          <w:szCs w:val="24"/>
        </w:rPr>
        <w:sectPr w:rsidR="00541DE6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87464AE" wp14:editId="444729E6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541DE6" w:rsidRDefault="00541DE6" w:rsidP="00541DE6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91F295A" wp14:editId="3B8268DE">
            <wp:extent cx="5824855" cy="2711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«Великовисочный сельсовет» ЗР НАО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2"/>
        <w:gridCol w:w="1037"/>
        <w:gridCol w:w="1096"/>
        <w:gridCol w:w="1012"/>
        <w:gridCol w:w="1035"/>
        <w:gridCol w:w="1012"/>
        <w:gridCol w:w="1012"/>
        <w:gridCol w:w="1413"/>
        <w:gridCol w:w="1162"/>
        <w:gridCol w:w="1126"/>
        <w:gridCol w:w="1254"/>
        <w:gridCol w:w="1254"/>
        <w:gridCol w:w="1512"/>
      </w:tblGrid>
      <w:tr w:rsidR="00541DE6" w:rsidRPr="00DA1F8F" w:rsidTr="00B716B5">
        <w:trPr>
          <w:trHeight w:val="727"/>
        </w:trPr>
        <w:tc>
          <w:tcPr>
            <w:tcW w:w="642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037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96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12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35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12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12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13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62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26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541DE6" w:rsidRPr="00DA1F8F" w:rsidRDefault="00541DE6" w:rsidP="00B716B5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541DE6" w:rsidRPr="00DA1F8F" w:rsidTr="00B716B5">
        <w:tc>
          <w:tcPr>
            <w:tcW w:w="642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037" w:type="dxa"/>
            <w:vAlign w:val="center"/>
          </w:tcPr>
          <w:p w:rsidR="00541DE6" w:rsidRPr="00DA1F8F" w:rsidRDefault="00541DE6" w:rsidP="00541DE6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>
              <w:rPr>
                <w:sz w:val="14"/>
                <w:szCs w:val="14"/>
              </w:rPr>
              <w:t>1</w:t>
            </w:r>
          </w:p>
        </w:tc>
        <w:tc>
          <w:tcPr>
            <w:tcW w:w="1096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УТ1</w:t>
            </w:r>
          </w:p>
        </w:tc>
        <w:tc>
          <w:tcPr>
            <w:tcW w:w="1012" w:type="dxa"/>
            <w:vAlign w:val="center"/>
          </w:tcPr>
          <w:p w:rsidR="00541DE6" w:rsidRPr="00DA1F8F" w:rsidRDefault="00541DE6" w:rsidP="00541DE6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  <w:r>
              <w:rPr>
                <w:sz w:val="14"/>
                <w:szCs w:val="14"/>
              </w:rPr>
              <w:t>50</w:t>
            </w:r>
          </w:p>
        </w:tc>
        <w:tc>
          <w:tcPr>
            <w:tcW w:w="1035" w:type="dxa"/>
            <w:vAlign w:val="center"/>
          </w:tcPr>
          <w:p w:rsidR="00541DE6" w:rsidRPr="00DA1F8F" w:rsidRDefault="00541DE6" w:rsidP="00541DE6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>
              <w:rPr>
                <w:sz w:val="14"/>
                <w:szCs w:val="14"/>
              </w:rPr>
              <w:t>01</w:t>
            </w:r>
          </w:p>
        </w:tc>
        <w:tc>
          <w:tcPr>
            <w:tcW w:w="1012" w:type="dxa"/>
            <w:vAlign w:val="center"/>
          </w:tcPr>
          <w:p w:rsidR="00541DE6" w:rsidRPr="00DA1F8F" w:rsidRDefault="00541DE6" w:rsidP="00541DE6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</w:t>
            </w:r>
            <w:r>
              <w:rPr>
                <w:sz w:val="14"/>
                <w:szCs w:val="14"/>
              </w:rPr>
              <w:t>16</w:t>
            </w:r>
          </w:p>
        </w:tc>
        <w:tc>
          <w:tcPr>
            <w:tcW w:w="1012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413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162" w:type="dxa"/>
          </w:tcPr>
          <w:p w:rsidR="00541DE6" w:rsidRDefault="00541DE6" w:rsidP="00B716B5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541DE6" w:rsidRDefault="00541DE6" w:rsidP="00B716B5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541DE6" w:rsidRPr="00DA1F8F" w:rsidRDefault="00541DE6" w:rsidP="00B716B5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</w:tbl>
    <w:p w:rsidR="00541DE6" w:rsidRDefault="00541DE6" w:rsidP="00541DE6">
      <w:pPr>
        <w:spacing w:line="240" w:lineRule="auto"/>
        <w:rPr>
          <w:sz w:val="24"/>
          <w:szCs w:val="24"/>
        </w:rPr>
        <w:sectPr w:rsidR="00541DE6" w:rsidSect="00DA1F8F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541DE6" w:rsidRDefault="00541DE6" w:rsidP="00541DE6">
      <w:pPr>
        <w:spacing w:line="240" w:lineRule="auto"/>
        <w:ind w:firstLine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216705" cy="3021496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079" cy="3027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>№ 1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ЕТО.</w:t>
      </w:r>
    </w:p>
    <w:p w:rsidR="00280340" w:rsidRPr="001E04E2" w:rsidRDefault="00280340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4" w:name="_1y810tw" w:colFirst="0" w:colLast="0"/>
      <w:bookmarkEnd w:id="14"/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Результаты расчета перспективных показателей вероятности </w:t>
      </w:r>
      <w:r>
        <w:rPr>
          <w:sz w:val="24"/>
          <w:szCs w:val="24"/>
        </w:rPr>
        <w:t xml:space="preserve">безотказной работы систем </w:t>
      </w:r>
      <w:r w:rsidRPr="00DA1F8F">
        <w:rPr>
          <w:sz w:val="24"/>
          <w:szCs w:val="24"/>
        </w:rPr>
        <w:t xml:space="preserve">теплоснабжения представлены в разделе 4. Поскольку вероятность безотказной работы </w:t>
      </w:r>
      <w:r>
        <w:rPr>
          <w:sz w:val="24"/>
          <w:szCs w:val="24"/>
        </w:rPr>
        <w:br/>
        <w:t xml:space="preserve">по </w:t>
      </w:r>
      <w:r w:rsidRPr="00DA1F8F">
        <w:rPr>
          <w:sz w:val="24"/>
          <w:szCs w:val="24"/>
        </w:rPr>
        <w:t>источник</w:t>
      </w:r>
      <w:r>
        <w:rPr>
          <w:sz w:val="24"/>
          <w:szCs w:val="24"/>
        </w:rPr>
        <w:t>ам</w:t>
      </w:r>
      <w:r w:rsidRPr="00DA1F8F">
        <w:rPr>
          <w:sz w:val="24"/>
          <w:szCs w:val="24"/>
        </w:rPr>
        <w:t xml:space="preserve"> теплоснабжения не опускается ниже минимально допустимого значения, готовность теплопроводов к несению тепловой нагрузки будет также выше минимально допустимого </w:t>
      </w:r>
      <w:r>
        <w:rPr>
          <w:sz w:val="24"/>
          <w:szCs w:val="24"/>
        </w:rPr>
        <w:t>значения 0,90.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 xml:space="preserve">т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90% до 100%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1,0;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70% до 90%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0,7;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50% до 70%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0,5;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30% до 50%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0,3; 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менее 30%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0,2;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(И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):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 xml:space="preserve">отк тс </w:t>
      </w:r>
      <w:r w:rsidRPr="0045113F">
        <w:rPr>
          <w:sz w:val="24"/>
          <w:szCs w:val="24"/>
        </w:rPr>
        <w:t xml:space="preserve">= 1,0;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0,8;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 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0,6; </w:t>
      </w:r>
    </w:p>
    <w:p w:rsidR="00541DE6" w:rsidRPr="00E211D3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1,2- К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(К</w:t>
      </w:r>
      <w:r w:rsidRPr="00E211D3">
        <w:rPr>
          <w:sz w:val="24"/>
          <w:szCs w:val="24"/>
          <w:vertAlign w:val="subscript"/>
        </w:rPr>
        <w:t>отк ит</w:t>
      </w:r>
      <w:r w:rsidRPr="0045113F">
        <w:rPr>
          <w:sz w:val="24"/>
          <w:szCs w:val="24"/>
        </w:rPr>
        <w:t>) Определяется, как среднее арифметическое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 В зависимости от интенсивности отказов (И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>) определяется показатель надёжности теплового источника (К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 xml:space="preserve">):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ит = 1,0;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 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 xml:space="preserve">ит </w:t>
      </w:r>
      <w:r w:rsidRPr="0045113F">
        <w:rPr>
          <w:sz w:val="24"/>
          <w:szCs w:val="24"/>
        </w:rPr>
        <w:t xml:space="preserve">= 0,8; 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ит = 0,6.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недоотпуска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от величины относительного недоотпуска тепла (Q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) определяется показатель надёжности (Кнед):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0,1% включительно - К</w:t>
      </w:r>
      <w:r w:rsidRPr="00E211D3">
        <w:rPr>
          <w:sz w:val="24"/>
          <w:szCs w:val="24"/>
          <w:vertAlign w:val="subscript"/>
        </w:rPr>
        <w:t xml:space="preserve">нед </w:t>
      </w:r>
      <w:r w:rsidRPr="0045113F">
        <w:rPr>
          <w:sz w:val="24"/>
          <w:szCs w:val="24"/>
        </w:rPr>
        <w:t xml:space="preserve">= 1,0;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0,8;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0,3% до 0,5% включительно-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0,6; 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0,5% до 1,0% включительно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0,5; 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1,0%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0,2;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(К</w:t>
      </w:r>
      <w:r w:rsidRPr="00E211D3">
        <w:rPr>
          <w:sz w:val="24"/>
          <w:szCs w:val="24"/>
          <w:vertAlign w:val="subscript"/>
        </w:rPr>
        <w:t>гот</w:t>
      </w:r>
      <w:r w:rsidRPr="0045113F">
        <w:rPr>
          <w:sz w:val="24"/>
          <w:szCs w:val="24"/>
        </w:rPr>
        <w:t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В зависимости от полученных показателей надёжности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;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541DE6" w:rsidRPr="0045113F" w:rsidRDefault="00541DE6" w:rsidP="00541DE6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541DE6" w:rsidRPr="0045113F" w:rsidRDefault="00541DE6" w:rsidP="00541DE6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Оценка основных показателей надёжности представлена в таблице ниже.</w:t>
      </w:r>
    </w:p>
    <w:p w:rsidR="00280340" w:rsidRPr="001E04E2" w:rsidRDefault="00280340" w:rsidP="001E04E2">
      <w:pPr>
        <w:spacing w:line="240" w:lineRule="auto"/>
        <w:rPr>
          <w:sz w:val="24"/>
          <w:szCs w:val="24"/>
        </w:rPr>
        <w:sectPr w:rsidR="00280340" w:rsidRPr="001E04E2" w:rsidSect="004E5E41">
          <w:pgSz w:w="11906" w:h="16838"/>
          <w:pgMar w:top="1134" w:right="566" w:bottom="1134" w:left="1276" w:header="284" w:footer="709" w:gutter="0"/>
          <w:cols w:space="720"/>
        </w:sectPr>
      </w:pPr>
    </w:p>
    <w:p w:rsidR="00280340" w:rsidRDefault="00280340" w:rsidP="001E04E2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b/>
          <w:color w:val="000000"/>
          <w:sz w:val="24"/>
          <w:szCs w:val="24"/>
        </w:rPr>
      </w:pPr>
      <w:bookmarkStart w:id="15" w:name="_4i7ojhp" w:colFirst="0" w:colLast="0"/>
      <w:bookmarkEnd w:id="15"/>
    </w:p>
    <w:p w:rsidR="00160E6D" w:rsidRDefault="00160E6D" w:rsidP="00160E6D">
      <w:pPr>
        <w:spacing w:line="240" w:lineRule="auto"/>
        <w:ind w:right="-1"/>
        <w:rPr>
          <w:color w:val="000000"/>
          <w:sz w:val="24"/>
          <w:szCs w:val="24"/>
        </w:rPr>
      </w:pP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  <w:r w:rsidRPr="00685F82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5</w:t>
      </w:r>
      <w:r w:rsidRPr="00685F82">
        <w:rPr>
          <w:color w:val="000000"/>
          <w:sz w:val="24"/>
          <w:szCs w:val="24"/>
        </w:rPr>
        <w:t>. Показатели надежности системы котельной теплоснабжения ЖКУ МП ЗР «Севержилкомсервис»</w:t>
      </w:r>
    </w:p>
    <w:p w:rsidR="00584AB5" w:rsidRPr="00685F82" w:rsidRDefault="00584AB5" w:rsidP="00584AB5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 wp14:anchorId="0D07A3EC" wp14:editId="792851DF">
            <wp:extent cx="6043295" cy="3447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344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AB5" w:rsidRPr="00685F82" w:rsidRDefault="00584AB5" w:rsidP="00584AB5">
      <w:pPr>
        <w:spacing w:line="240" w:lineRule="auto"/>
        <w:ind w:right="-1" w:firstLine="0"/>
        <w:rPr>
          <w:sz w:val="24"/>
          <w:szCs w:val="24"/>
        </w:rPr>
      </w:pPr>
    </w:p>
    <w:p w:rsidR="00584AB5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  <w:r w:rsidRPr="00685F82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6</w:t>
      </w:r>
      <w:r w:rsidRPr="00685F82">
        <w:rPr>
          <w:color w:val="000000"/>
          <w:sz w:val="24"/>
          <w:szCs w:val="24"/>
        </w:rPr>
        <w:t>. Показатели надежности системы котельной теплоснабжения ЖКУ МП ЗР «Севержилкомсервис»</w:t>
      </w:r>
    </w:p>
    <w:p w:rsidR="00584AB5" w:rsidRPr="00685F82" w:rsidRDefault="00584AB5" w:rsidP="00584AB5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AD9E09C" wp14:editId="338A793E">
            <wp:extent cx="6042660" cy="338582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660" cy="338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  <w:r w:rsidRPr="00685F82">
        <w:rPr>
          <w:color w:val="000000"/>
          <w:sz w:val="24"/>
          <w:szCs w:val="24"/>
        </w:rPr>
        <w:lastRenderedPageBreak/>
        <w:t xml:space="preserve">Таблица </w:t>
      </w:r>
      <w:r>
        <w:rPr>
          <w:color w:val="000000"/>
          <w:sz w:val="24"/>
          <w:szCs w:val="24"/>
        </w:rPr>
        <w:t>7</w:t>
      </w:r>
      <w:r w:rsidRPr="00685F82">
        <w:rPr>
          <w:color w:val="000000"/>
          <w:sz w:val="24"/>
          <w:szCs w:val="24"/>
        </w:rPr>
        <w:t>. Показатели надежности системы котельной теплоснабжения ЖКУ МП ЗР «Севержилкомсервис»</w:t>
      </w:r>
    </w:p>
    <w:p w:rsidR="00584AB5" w:rsidRPr="00685F82" w:rsidRDefault="00584AB5" w:rsidP="00541DE6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 wp14:anchorId="625A1EAE" wp14:editId="3657ED47">
            <wp:extent cx="6217920" cy="35661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  <w:r w:rsidRPr="00685F82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8</w:t>
      </w:r>
      <w:r w:rsidRPr="00685F82">
        <w:rPr>
          <w:color w:val="000000"/>
          <w:sz w:val="24"/>
          <w:szCs w:val="24"/>
        </w:rPr>
        <w:t>. Показатели надежности системы котельной теплоснабжения ЖКУ МП ЗР «Севержилкомсервис»</w:t>
      </w:r>
    </w:p>
    <w:p w:rsidR="00584AB5" w:rsidRPr="00685F82" w:rsidRDefault="00584AB5" w:rsidP="00584AB5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6367E21" wp14:editId="5391A0D0">
            <wp:extent cx="6035040" cy="35661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41DE6" w:rsidRDefault="00541DE6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  <w:r w:rsidRPr="00685F82">
        <w:rPr>
          <w:color w:val="000000"/>
          <w:sz w:val="24"/>
          <w:szCs w:val="24"/>
        </w:rPr>
        <w:lastRenderedPageBreak/>
        <w:t xml:space="preserve">Таблица </w:t>
      </w:r>
      <w:r>
        <w:rPr>
          <w:color w:val="000000"/>
          <w:sz w:val="24"/>
          <w:szCs w:val="24"/>
        </w:rPr>
        <w:t>9</w:t>
      </w:r>
      <w:r w:rsidRPr="00685F82">
        <w:rPr>
          <w:color w:val="000000"/>
          <w:sz w:val="24"/>
          <w:szCs w:val="24"/>
        </w:rPr>
        <w:t>. Показатели надежности системы котельной теплоснабжения ЖКУ МП ЗР «Севержилкомсервис»</w:t>
      </w:r>
    </w:p>
    <w:p w:rsidR="00584AB5" w:rsidRPr="00685F82" w:rsidRDefault="00584AB5" w:rsidP="00584AB5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4D329D3" wp14:editId="03F84A77">
            <wp:extent cx="6126480" cy="36576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AB5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</w:p>
    <w:p w:rsidR="00584AB5" w:rsidRPr="00685F82" w:rsidRDefault="00584AB5" w:rsidP="00584AB5">
      <w:pPr>
        <w:spacing w:line="240" w:lineRule="auto"/>
        <w:ind w:right="-1"/>
        <w:rPr>
          <w:color w:val="000000"/>
          <w:sz w:val="24"/>
          <w:szCs w:val="24"/>
        </w:rPr>
      </w:pPr>
      <w:r w:rsidRPr="00685F82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10</w:t>
      </w:r>
      <w:r w:rsidRPr="00685F82">
        <w:rPr>
          <w:color w:val="000000"/>
          <w:sz w:val="24"/>
          <w:szCs w:val="24"/>
        </w:rPr>
        <w:t>. Показатели надежности системы котельной теплоснабжения ЖКУ МП ЗР «Севержилкомсервис»</w:t>
      </w:r>
    </w:p>
    <w:p w:rsidR="00584AB5" w:rsidRPr="00685F82" w:rsidRDefault="00584AB5" w:rsidP="00584AB5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74D5D4B" wp14:editId="1E00EA94">
            <wp:extent cx="6309360" cy="393192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393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AB5" w:rsidRDefault="00584AB5" w:rsidP="00BC2683">
      <w:pPr>
        <w:spacing w:line="240" w:lineRule="auto"/>
        <w:rPr>
          <w:color w:val="000000"/>
          <w:sz w:val="24"/>
          <w:szCs w:val="24"/>
        </w:rPr>
      </w:pPr>
    </w:p>
    <w:p w:rsidR="00584AB5" w:rsidRDefault="00584AB5" w:rsidP="00BC2683">
      <w:pPr>
        <w:spacing w:line="240" w:lineRule="auto"/>
        <w:rPr>
          <w:color w:val="000000"/>
          <w:sz w:val="24"/>
          <w:szCs w:val="24"/>
        </w:rPr>
      </w:pPr>
    </w:p>
    <w:p w:rsidR="00584AB5" w:rsidRDefault="00584AB5" w:rsidP="00BC2683">
      <w:pPr>
        <w:spacing w:line="240" w:lineRule="auto"/>
        <w:rPr>
          <w:color w:val="000000"/>
          <w:sz w:val="24"/>
          <w:szCs w:val="24"/>
        </w:rPr>
      </w:pPr>
    </w:p>
    <w:p w:rsidR="00BC2683" w:rsidRPr="007224C6" w:rsidRDefault="00BC2683" w:rsidP="00BC2683">
      <w:pPr>
        <w:spacing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11.6. </w:t>
      </w:r>
      <w:r w:rsidRPr="007224C6">
        <w:rPr>
          <w:b/>
          <w:sz w:val="24"/>
          <w:szCs w:val="24"/>
        </w:rPr>
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</w:p>
    <w:p w:rsidR="00BC2683" w:rsidRDefault="00BC2683" w:rsidP="00BC2683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описания параметрической зависимости интенсивности отказов рекомендуется использовать зависимость от срока эксплуатации, следующего вида, близкую по характеру </w:t>
      </w:r>
      <w:r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к распределению Вейбулла: </w:t>
      </w:r>
    </w:p>
    <w:p w:rsidR="00BC2683" w:rsidRPr="001E04E2" w:rsidRDefault="00BC2683" w:rsidP="00BC2683">
      <w:pPr>
        <w:spacing w:line="240" w:lineRule="auto"/>
        <w:jc w:val="center"/>
        <w:rPr>
          <w:sz w:val="24"/>
          <w:szCs w:val="24"/>
        </w:rPr>
      </w:pPr>
      <w:r w:rsidRPr="001E04E2">
        <w:rPr>
          <w:sz w:val="24"/>
          <w:szCs w:val="24"/>
        </w:rPr>
        <w:t>λ(t)=λ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(0.1τ)</w:t>
      </w:r>
      <w:r w:rsidRPr="001E04E2">
        <w:rPr>
          <w:sz w:val="24"/>
          <w:szCs w:val="24"/>
          <w:vertAlign w:val="superscript"/>
        </w:rPr>
        <w:t>n-1</w:t>
      </w:r>
      <w:r w:rsidRPr="001E04E2">
        <w:rPr>
          <w:sz w:val="24"/>
          <w:szCs w:val="24"/>
        </w:rPr>
        <w:t>,</w:t>
      </w:r>
    </w:p>
    <w:p w:rsidR="00BC2683" w:rsidRPr="001E04E2" w:rsidRDefault="00BC2683" w:rsidP="00BC2683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1E04E2">
        <w:rPr>
          <w:sz w:val="24"/>
          <w:szCs w:val="24"/>
        </w:rPr>
        <w:t>де τ-срок эксплуатации участка, лет;</w:t>
      </w:r>
    </w:p>
    <w:p w:rsidR="00BC2683" w:rsidRPr="001E04E2" w:rsidRDefault="00BC2683" w:rsidP="00BC2683">
      <w:pPr>
        <w:spacing w:line="240" w:lineRule="auto"/>
        <w:rPr>
          <w:sz w:val="24"/>
          <w:szCs w:val="24"/>
        </w:rPr>
      </w:pPr>
      <w:r w:rsidRPr="001E04E2">
        <w:rPr>
          <w:rFonts w:eastAsia="Gungsuh"/>
          <w:sz w:val="24"/>
          <w:szCs w:val="24"/>
        </w:rPr>
        <w:t>Для распределения Вейбулла рекомендуется использовать следующие эмпирические коэффициенты:</w:t>
      </w:r>
      <w:r>
        <w:rPr>
          <w:rFonts w:eastAsia="Gungsuh"/>
          <w:sz w:val="24"/>
          <w:szCs w:val="24"/>
        </w:rPr>
        <w:t xml:space="preserve"> </w:t>
      </w:r>
      <w:r w:rsidRPr="001E04E2">
        <w:rPr>
          <w:rFonts w:eastAsia="Gungsuh"/>
          <w:sz w:val="24"/>
          <w:szCs w:val="24"/>
        </w:rPr>
        <w:t>α= 0,8 при 1&lt;τ≤3; 1 при 3&lt;τ≤17; 0.5×e</w:t>
      </w:r>
      <w:r w:rsidRPr="001E04E2">
        <w:rPr>
          <w:sz w:val="24"/>
          <w:szCs w:val="24"/>
          <w:vertAlign w:val="superscript"/>
        </w:rPr>
        <w:t>(τ/20)</w:t>
      </w:r>
      <w:r w:rsidRPr="001E04E2">
        <w:rPr>
          <w:sz w:val="24"/>
          <w:szCs w:val="24"/>
        </w:rPr>
        <w:t xml:space="preserve"> при τ&gt;17.</w:t>
      </w:r>
    </w:p>
    <w:p w:rsidR="00BC2683" w:rsidRDefault="00BC2683" w:rsidP="00BC2683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Значение интенсивности отказов λ(t) в зависимости от продолжительности эксплуатации τ при значении λ</w:t>
      </w:r>
      <w:r w:rsidRPr="001E04E2">
        <w:rPr>
          <w:sz w:val="24"/>
          <w:szCs w:val="24"/>
          <w:vertAlign w:val="subscript"/>
        </w:rPr>
        <w:t>0</w:t>
      </w:r>
      <w:r w:rsidRPr="001E04E2">
        <w:rPr>
          <w:sz w:val="24"/>
          <w:szCs w:val="24"/>
        </w:rPr>
        <w:t>=0,05 1/ (год км) представлены в таблице</w:t>
      </w:r>
      <w:r>
        <w:rPr>
          <w:sz w:val="24"/>
          <w:szCs w:val="24"/>
        </w:rPr>
        <w:t>.</w:t>
      </w:r>
    </w:p>
    <w:p w:rsidR="00BC2683" w:rsidRPr="001E04E2" w:rsidRDefault="00BC2683" w:rsidP="00BC2683">
      <w:pPr>
        <w:spacing w:line="240" w:lineRule="auto"/>
        <w:rPr>
          <w:sz w:val="24"/>
          <w:szCs w:val="24"/>
        </w:rPr>
      </w:pPr>
    </w:p>
    <w:p w:rsidR="00BC2683" w:rsidRPr="001E65D5" w:rsidRDefault="00BC2683" w:rsidP="00541D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6" w:name="_3whwml4" w:colFirst="0" w:colLast="0"/>
      <w:bookmarkEnd w:id="16"/>
      <w:r w:rsidRPr="001E65D5">
        <w:rPr>
          <w:color w:val="000000"/>
          <w:sz w:val="24"/>
          <w:szCs w:val="24"/>
        </w:rPr>
        <w:t xml:space="preserve">Таблица </w:t>
      </w:r>
      <w:r w:rsidR="00584AB5">
        <w:rPr>
          <w:color w:val="000000"/>
          <w:sz w:val="24"/>
          <w:szCs w:val="24"/>
        </w:rPr>
        <w:t>11</w:t>
      </w:r>
      <w:r w:rsidRPr="001E65D5">
        <w:rPr>
          <w:color w:val="000000"/>
          <w:sz w:val="24"/>
          <w:szCs w:val="24"/>
        </w:rPr>
        <w:t>. Значение интенсивности отказов в зависимости от продолжительности эксплуатации</w:t>
      </w:r>
    </w:p>
    <w:tbl>
      <w:tblPr>
        <w:tblW w:w="93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99"/>
        <w:gridCol w:w="792"/>
        <w:gridCol w:w="876"/>
        <w:gridCol w:w="710"/>
        <w:gridCol w:w="710"/>
        <w:gridCol w:w="710"/>
        <w:gridCol w:w="710"/>
        <w:gridCol w:w="876"/>
        <w:gridCol w:w="793"/>
        <w:gridCol w:w="876"/>
        <w:gridCol w:w="793"/>
      </w:tblGrid>
      <w:tr w:rsidR="00BC2683" w:rsidRPr="00584AB5" w:rsidTr="005B383D">
        <w:trPr>
          <w:jc w:val="center"/>
        </w:trPr>
        <w:tc>
          <w:tcPr>
            <w:tcW w:w="1499" w:type="dxa"/>
            <w:vMerge w:val="restart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Наименование показателя</w:t>
            </w:r>
          </w:p>
        </w:tc>
        <w:tc>
          <w:tcPr>
            <w:tcW w:w="7846" w:type="dxa"/>
            <w:gridSpan w:val="10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Продолжительность работы участка теплосети, лет</w:t>
            </w:r>
          </w:p>
        </w:tc>
      </w:tr>
      <w:tr w:rsidR="00BC2683" w:rsidRPr="00584AB5" w:rsidTr="005B383D">
        <w:trPr>
          <w:jc w:val="center"/>
        </w:trPr>
        <w:tc>
          <w:tcPr>
            <w:tcW w:w="1499" w:type="dxa"/>
            <w:vMerge/>
            <w:shd w:val="clear" w:color="auto" w:fill="auto"/>
            <w:vAlign w:val="center"/>
          </w:tcPr>
          <w:p w:rsidR="00BC2683" w:rsidRPr="00584AB5" w:rsidRDefault="00BC2683" w:rsidP="005B38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792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3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4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30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35</w:t>
            </w:r>
          </w:p>
        </w:tc>
      </w:tr>
      <w:tr w:rsidR="00BC2683" w:rsidRPr="00584AB5" w:rsidTr="005B383D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Значение коэффициента α, ед</w:t>
            </w:r>
          </w:p>
        </w:tc>
        <w:tc>
          <w:tcPr>
            <w:tcW w:w="792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0,80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0,80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1,00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1,36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1,75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2,24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2,88</w:t>
            </w:r>
          </w:p>
        </w:tc>
      </w:tr>
      <w:tr w:rsidR="00BC2683" w:rsidRPr="00584AB5" w:rsidTr="005B383D">
        <w:trPr>
          <w:jc w:val="center"/>
        </w:trPr>
        <w:tc>
          <w:tcPr>
            <w:tcW w:w="1499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Интенсивность отказов λ(t), 1/ (год км)</w:t>
            </w:r>
          </w:p>
        </w:tc>
        <w:tc>
          <w:tcPr>
            <w:tcW w:w="792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0,079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0,0636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710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0,05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0,0641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0,099</w:t>
            </w:r>
          </w:p>
        </w:tc>
        <w:tc>
          <w:tcPr>
            <w:tcW w:w="876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0,1954</w:t>
            </w:r>
          </w:p>
        </w:tc>
        <w:tc>
          <w:tcPr>
            <w:tcW w:w="793" w:type="dxa"/>
            <w:shd w:val="clear" w:color="auto" w:fill="auto"/>
            <w:vAlign w:val="center"/>
          </w:tcPr>
          <w:p w:rsidR="00BC2683" w:rsidRPr="00584AB5" w:rsidRDefault="00BC2683" w:rsidP="005B383D">
            <w:pPr>
              <w:spacing w:line="240" w:lineRule="auto"/>
              <w:ind w:left="-57" w:right="-57" w:firstLine="0"/>
              <w:jc w:val="center"/>
              <w:rPr>
                <w:sz w:val="16"/>
                <w:szCs w:val="16"/>
              </w:rPr>
            </w:pPr>
            <w:r w:rsidRPr="00584AB5">
              <w:rPr>
                <w:sz w:val="16"/>
                <w:szCs w:val="16"/>
              </w:rPr>
              <w:t>0,525</w:t>
            </w:r>
          </w:p>
        </w:tc>
      </w:tr>
    </w:tbl>
    <w:p w:rsidR="00BC2683" w:rsidRDefault="00BC2683" w:rsidP="00BC2683">
      <w:pPr>
        <w:spacing w:line="240" w:lineRule="auto"/>
        <w:rPr>
          <w:sz w:val="24"/>
          <w:szCs w:val="24"/>
        </w:rPr>
      </w:pPr>
    </w:p>
    <w:p w:rsidR="00BC2683" w:rsidRDefault="00BC2683" w:rsidP="00BC2683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 настоящее время недоотпуск тепловой энергии из тепловых сетей не зафиксирован.</w:t>
      </w:r>
    </w:p>
    <w:p w:rsidR="00541DE6" w:rsidRPr="00DA1F8F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Приведённый</w:t>
      </w:r>
      <w:r w:rsidRPr="00DA1F8F">
        <w:rPr>
          <w:sz w:val="24"/>
          <w:szCs w:val="24"/>
        </w:rPr>
        <w:t xml:space="preserve"> объем годового недоотпуска тепла в результате нарушений в подаче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тепловой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учтённых</w:t>
      </w:r>
      <w:r w:rsidRPr="00DA1F8F">
        <w:rPr>
          <w:sz w:val="24"/>
          <w:szCs w:val="24"/>
        </w:rPr>
        <w:t xml:space="preserve"> в Главах 7 и 8, приведена в таблице ниже</w:t>
      </w:r>
    </w:p>
    <w:p w:rsidR="00541DE6" w:rsidRPr="001E04E2" w:rsidRDefault="00541DE6" w:rsidP="00541DE6">
      <w:pPr>
        <w:spacing w:line="240" w:lineRule="auto"/>
        <w:rPr>
          <w:sz w:val="24"/>
          <w:szCs w:val="24"/>
        </w:rPr>
      </w:pPr>
    </w:p>
    <w:p w:rsidR="00541DE6" w:rsidRDefault="00541DE6" w:rsidP="00541D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1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>1</w:t>
      </w:r>
      <w:r w:rsidRPr="001E65D5">
        <w:rPr>
          <w:color w:val="000000"/>
          <w:sz w:val="24"/>
          <w:szCs w:val="24"/>
        </w:rPr>
        <w:t xml:space="preserve"> Значение интенсивности отказов в зависимости от продолжительности эксплуатации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426"/>
        <w:gridCol w:w="3427"/>
        <w:gridCol w:w="3427"/>
      </w:tblGrid>
      <w:tr w:rsidR="00541DE6" w:rsidRPr="00836476" w:rsidTr="00B716B5">
        <w:tc>
          <w:tcPr>
            <w:tcW w:w="3426" w:type="dxa"/>
          </w:tcPr>
          <w:p w:rsidR="00541DE6" w:rsidRPr="00836476" w:rsidRDefault="00541DE6" w:rsidP="00B716B5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541DE6" w:rsidRPr="00836476" w:rsidRDefault="00541DE6" w:rsidP="00B716B5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541DE6" w:rsidRPr="00836476" w:rsidRDefault="00541DE6" w:rsidP="00B716B5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541DE6" w:rsidRPr="00836476" w:rsidTr="00B716B5">
        <w:tc>
          <w:tcPr>
            <w:tcW w:w="3426" w:type="dxa"/>
          </w:tcPr>
          <w:p w:rsidR="00541DE6" w:rsidRPr="00836476" w:rsidRDefault="00541DE6" w:rsidP="00B716B5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  <w:tc>
          <w:tcPr>
            <w:tcW w:w="3427" w:type="dxa"/>
          </w:tcPr>
          <w:p w:rsidR="00541DE6" w:rsidRPr="00836476" w:rsidRDefault="00541DE6" w:rsidP="00B716B5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  <w:tc>
          <w:tcPr>
            <w:tcW w:w="3427" w:type="dxa"/>
          </w:tcPr>
          <w:p w:rsidR="00541DE6" w:rsidRPr="00836476" w:rsidRDefault="00541DE6" w:rsidP="00B716B5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</w:tr>
    </w:tbl>
    <w:p w:rsidR="00541DE6" w:rsidRPr="00836476" w:rsidRDefault="00541DE6" w:rsidP="00541DE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541DE6" w:rsidRDefault="00541DE6" w:rsidP="00541DE6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По настоящее время недоотпуск тепловой энергии потребителям из тепловых сетей </w:t>
      </w:r>
      <w:r>
        <w:rPr>
          <w:sz w:val="24"/>
          <w:szCs w:val="24"/>
        </w:rPr>
        <w:br/>
        <w:t>не зафиксирован.</w:t>
      </w:r>
    </w:p>
    <w:p w:rsidR="00541DE6" w:rsidRDefault="00541DE6" w:rsidP="00541DE6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учета сокращения фактического времени отключения системы теплоснабжения за счет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541DE6" w:rsidRDefault="00541DE6" w:rsidP="00BC2683">
      <w:pPr>
        <w:spacing w:line="240" w:lineRule="auto"/>
        <w:rPr>
          <w:sz w:val="24"/>
          <w:szCs w:val="24"/>
        </w:rPr>
      </w:pPr>
    </w:p>
    <w:p w:rsidR="00BC2683" w:rsidRPr="00EF39B1" w:rsidRDefault="00BC2683" w:rsidP="00BC2683">
      <w:pPr>
        <w:pStyle w:val="af7"/>
        <w:keepLines/>
        <w:numPr>
          <w:ilvl w:val="1"/>
          <w:numId w:val="1"/>
        </w:numPr>
        <w:spacing w:line="240" w:lineRule="auto"/>
        <w:contextualSpacing w:val="0"/>
        <w:outlineLvl w:val="1"/>
        <w:rPr>
          <w:b/>
          <w:vanish/>
          <w:color w:val="000000"/>
          <w:sz w:val="24"/>
          <w:szCs w:val="24"/>
        </w:rPr>
      </w:pPr>
      <w:bookmarkStart w:id="17" w:name="_qsh70q" w:colFirst="0" w:colLast="0"/>
      <w:bookmarkEnd w:id="17"/>
    </w:p>
    <w:p w:rsidR="00BC2683" w:rsidRDefault="00BC2683" w:rsidP="00BC2683">
      <w:pPr>
        <w:pStyle w:val="2"/>
        <w:numPr>
          <w:ilvl w:val="1"/>
          <w:numId w:val="1"/>
        </w:numPr>
        <w:spacing w:before="0" w:line="240" w:lineRule="auto"/>
        <w:ind w:left="999"/>
        <w:rPr>
          <w:sz w:val="24"/>
          <w:szCs w:val="24"/>
        </w:rPr>
      </w:pPr>
      <w:r w:rsidRPr="001E04E2">
        <w:rPr>
          <w:sz w:val="24"/>
          <w:szCs w:val="24"/>
        </w:rPr>
        <w:t xml:space="preserve">Предложения, обеспечивающие надёжность систем теплоснабжения </w:t>
      </w:r>
    </w:p>
    <w:p w:rsidR="00BC2683" w:rsidRPr="001E04E2" w:rsidRDefault="00BC2683" w:rsidP="00BC2683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8" w:name="_3as4poj" w:colFirst="0" w:colLast="0"/>
      <w:bookmarkEnd w:id="18"/>
      <w:r w:rsidRPr="001E04E2">
        <w:rPr>
          <w:sz w:val="24"/>
          <w:szCs w:val="24"/>
        </w:rPr>
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</w:r>
    </w:p>
    <w:p w:rsidR="00BC2683" w:rsidRPr="001E04E2" w:rsidRDefault="00BC2683" w:rsidP="00BC2683">
      <w:pPr>
        <w:spacing w:line="240" w:lineRule="auto"/>
        <w:ind w:firstLine="567"/>
        <w:rPr>
          <w:sz w:val="24"/>
          <w:szCs w:val="24"/>
        </w:rPr>
      </w:pPr>
      <w:r w:rsidRPr="001E04E2">
        <w:rPr>
          <w:sz w:val="24"/>
          <w:szCs w:val="24"/>
        </w:rPr>
        <w:t xml:space="preserve"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</w:t>
      </w:r>
      <w:r w:rsidRPr="001E04E2">
        <w:rPr>
          <w:sz w:val="24"/>
          <w:szCs w:val="24"/>
        </w:rPr>
        <w:lastRenderedPageBreak/>
        <w:t>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или передвижные). При этом допускается резервирование, обеспечивающее в аварийных ситуациях 100%-ную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BC2683" w:rsidRPr="001E04E2" w:rsidRDefault="00BC2683" w:rsidP="00BC2683">
      <w:pPr>
        <w:spacing w:line="240" w:lineRule="auto"/>
        <w:ind w:firstLine="567"/>
        <w:rPr>
          <w:sz w:val="24"/>
          <w:szCs w:val="24"/>
        </w:rPr>
      </w:pPr>
    </w:p>
    <w:p w:rsidR="00BC2683" w:rsidRPr="007224C6" w:rsidRDefault="00BC2683" w:rsidP="00BC2683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19" w:name="_1pxezwc" w:colFirst="0" w:colLast="0"/>
      <w:bookmarkEnd w:id="19"/>
      <w:r w:rsidRPr="007224C6">
        <w:rPr>
          <w:sz w:val="24"/>
          <w:szCs w:val="24"/>
        </w:rPr>
        <w:t>Установка резервного оборудования</w:t>
      </w:r>
    </w:p>
    <w:p w:rsidR="00BC2683" w:rsidRDefault="00BC2683" w:rsidP="00BC2683">
      <w:pPr>
        <w:spacing w:line="240" w:lineRule="auto"/>
        <w:ind w:firstLine="567"/>
        <w:rPr>
          <w:sz w:val="24"/>
          <w:szCs w:val="24"/>
        </w:rPr>
      </w:pPr>
    </w:p>
    <w:p w:rsidR="005E13C3" w:rsidRDefault="005E13C3" w:rsidP="005E13C3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Как показано в разделе «Обоснование перспек</w:t>
      </w:r>
      <w:r>
        <w:rPr>
          <w:sz w:val="24"/>
          <w:szCs w:val="24"/>
        </w:rPr>
        <w:t xml:space="preserve">тивных балансов производства </w:t>
      </w:r>
      <w:r>
        <w:rPr>
          <w:sz w:val="24"/>
          <w:szCs w:val="24"/>
        </w:rPr>
        <w:br/>
        <w:t>и п</w:t>
      </w:r>
      <w:r w:rsidRPr="00DA1F8F">
        <w:rPr>
          <w:sz w:val="24"/>
          <w:szCs w:val="24"/>
        </w:rPr>
        <w:t xml:space="preserve">отребления тепловой мощности источников тепловой энергии и теплоносителя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и </w:t>
      </w:r>
      <w:r w:rsidRPr="00DA1F8F">
        <w:rPr>
          <w:sz w:val="24"/>
          <w:szCs w:val="24"/>
        </w:rPr>
        <w:t>присоединённой</w:t>
      </w:r>
      <w:r w:rsidRPr="00DA1F8F">
        <w:rPr>
          <w:sz w:val="24"/>
          <w:szCs w:val="24"/>
        </w:rPr>
        <w:t xml:space="preserve"> тепловой нагрузки в каждой из систем теплоснабжения» Главы 7,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на всех энергоисточниках выдерживаются положительные значения аварийного резерва тепловой мощности «нетто», с учетом мероприятий по развитию котельных. Установка резервного оборудования на энергоисточниках, для покрытия тепловой нагрузки в аварийных режимах,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не требуется</w:t>
      </w:r>
      <w:r>
        <w:rPr>
          <w:sz w:val="24"/>
          <w:szCs w:val="24"/>
        </w:rPr>
        <w:t>.</w:t>
      </w:r>
    </w:p>
    <w:p w:rsidR="005E13C3" w:rsidRDefault="005E13C3" w:rsidP="005E13C3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подпиточных насосов, а также обеспечить резерв теплообменников.</w:t>
      </w:r>
    </w:p>
    <w:p w:rsidR="005E13C3" w:rsidRPr="007224C6" w:rsidRDefault="005E13C3" w:rsidP="005E13C3">
      <w:pPr>
        <w:spacing w:line="240" w:lineRule="auto"/>
        <w:ind w:firstLine="567"/>
        <w:rPr>
          <w:sz w:val="24"/>
          <w:szCs w:val="24"/>
        </w:rPr>
      </w:pPr>
    </w:p>
    <w:p w:rsidR="00BC2683" w:rsidRPr="007224C6" w:rsidRDefault="00BC2683" w:rsidP="005E13C3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0" w:name="_49x2ik5" w:colFirst="0" w:colLast="0"/>
      <w:bookmarkEnd w:id="20"/>
      <w:r w:rsidRPr="007224C6">
        <w:rPr>
          <w:sz w:val="24"/>
          <w:szCs w:val="24"/>
        </w:rPr>
        <w:t>Устройство резервных насосных станций</w:t>
      </w:r>
    </w:p>
    <w:p w:rsidR="005E13C3" w:rsidRDefault="005E13C3" w:rsidP="005E13C3">
      <w:pPr>
        <w:pStyle w:val="af7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 xml:space="preserve">Установка резервных насосных станций не требуется. </w:t>
      </w:r>
    </w:p>
    <w:p w:rsidR="005E13C3" w:rsidRPr="005E13C3" w:rsidRDefault="005E13C3" w:rsidP="005E13C3">
      <w:pPr>
        <w:pStyle w:val="af7"/>
        <w:spacing w:line="240" w:lineRule="auto"/>
        <w:ind w:left="0" w:firstLine="567"/>
        <w:rPr>
          <w:sz w:val="24"/>
          <w:szCs w:val="24"/>
        </w:rPr>
      </w:pPr>
      <w:r w:rsidRPr="005E13C3">
        <w:rPr>
          <w:sz w:val="24"/>
          <w:szCs w:val="24"/>
        </w:rPr>
        <w:t xml:space="preserve">Устройство резервных насосных станций не позволит существенно улучшить </w:t>
      </w:r>
      <w:r w:rsidRPr="005E13C3">
        <w:rPr>
          <w:sz w:val="24"/>
          <w:szCs w:val="24"/>
        </w:rPr>
        <w:t>надёжность</w:t>
      </w:r>
      <w:r w:rsidRPr="005E13C3">
        <w:rPr>
          <w:sz w:val="24"/>
          <w:szCs w:val="24"/>
        </w:rPr>
        <w:t xml:space="preserve"> теплоснабжения в связи</w:t>
      </w:r>
      <w:r>
        <w:rPr>
          <w:sz w:val="24"/>
          <w:szCs w:val="24"/>
        </w:rPr>
        <w:t xml:space="preserve"> </w:t>
      </w:r>
      <w:r w:rsidRPr="005E13C3">
        <w:rPr>
          <w:sz w:val="24"/>
          <w:szCs w:val="24"/>
        </w:rPr>
        <w:t xml:space="preserve">с особенностями существующих тепловых сетей. </w:t>
      </w:r>
    </w:p>
    <w:p w:rsidR="00BC2683" w:rsidRPr="007224C6" w:rsidRDefault="00BC2683" w:rsidP="00BC2683">
      <w:pPr>
        <w:spacing w:line="240" w:lineRule="auto"/>
        <w:ind w:firstLine="567"/>
        <w:rPr>
          <w:sz w:val="24"/>
          <w:szCs w:val="24"/>
        </w:rPr>
      </w:pPr>
    </w:p>
    <w:p w:rsidR="00BC2683" w:rsidRPr="007224C6" w:rsidRDefault="00BC2683" w:rsidP="00BC2683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2p2csry" w:colFirst="0" w:colLast="0"/>
      <w:bookmarkEnd w:id="21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BC2683" w:rsidRPr="007224C6" w:rsidRDefault="00BC2683" w:rsidP="00BC2683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 не предполагается.</w:t>
      </w:r>
    </w:p>
    <w:p w:rsidR="00BC2683" w:rsidRPr="007224C6" w:rsidRDefault="00BC2683" w:rsidP="00BC2683">
      <w:pPr>
        <w:spacing w:line="240" w:lineRule="auto"/>
        <w:ind w:firstLine="567"/>
        <w:rPr>
          <w:sz w:val="24"/>
          <w:szCs w:val="24"/>
        </w:rPr>
      </w:pPr>
    </w:p>
    <w:p w:rsidR="00BC2683" w:rsidRPr="007224C6" w:rsidRDefault="00BC2683" w:rsidP="00BC2683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147n2zr" w:colFirst="0" w:colLast="0"/>
      <w:bookmarkEnd w:id="22"/>
      <w:r w:rsidRPr="007224C6">
        <w:rPr>
          <w:sz w:val="24"/>
          <w:szCs w:val="24"/>
        </w:rPr>
        <w:t>Резервирование тепловых сетей смежных районов городского округа</w:t>
      </w:r>
    </w:p>
    <w:p w:rsidR="00BC2683" w:rsidRPr="007224C6" w:rsidRDefault="00BC2683" w:rsidP="00BC2683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 xml:space="preserve">Структурное резервирование </w:t>
      </w:r>
      <w:r w:rsidR="00B015C5" w:rsidRPr="007224C6">
        <w:rPr>
          <w:sz w:val="24"/>
          <w:szCs w:val="24"/>
        </w:rPr>
        <w:t>разветвлённых</w:t>
      </w:r>
      <w:r w:rsidRPr="007224C6">
        <w:rPr>
          <w:sz w:val="24"/>
          <w:szCs w:val="24"/>
        </w:rPr>
        <w:t xml:space="preserve"> тупиковых тепловых сетей осуществляется делением последовательно </w:t>
      </w:r>
      <w:r w:rsidR="00B015C5" w:rsidRPr="007224C6">
        <w:rPr>
          <w:sz w:val="24"/>
          <w:szCs w:val="24"/>
        </w:rPr>
        <w:t>соединённых</w:t>
      </w:r>
      <w:r w:rsidRPr="007224C6">
        <w:rPr>
          <w:sz w:val="24"/>
          <w:szCs w:val="24"/>
        </w:rPr>
        <w:t xml:space="preserve">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не отключённым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  <w:bookmarkStart w:id="23" w:name="_GoBack"/>
      <w:bookmarkEnd w:id="23"/>
    </w:p>
    <w:p w:rsidR="00BC2683" w:rsidRPr="007224C6" w:rsidRDefault="00BC2683" w:rsidP="00BC2683">
      <w:pPr>
        <w:spacing w:line="240" w:lineRule="auto"/>
        <w:ind w:firstLine="567"/>
        <w:rPr>
          <w:sz w:val="24"/>
          <w:szCs w:val="24"/>
        </w:rPr>
      </w:pPr>
    </w:p>
    <w:p w:rsidR="00BC2683" w:rsidRPr="007224C6" w:rsidRDefault="00BC2683" w:rsidP="00BC2683">
      <w:pPr>
        <w:pStyle w:val="2"/>
        <w:numPr>
          <w:ilvl w:val="2"/>
          <w:numId w:val="1"/>
        </w:numPr>
        <w:spacing w:before="0" w:line="240" w:lineRule="auto"/>
        <w:ind w:left="0" w:firstLine="567"/>
        <w:rPr>
          <w:sz w:val="24"/>
          <w:szCs w:val="24"/>
        </w:rPr>
      </w:pPr>
      <w:bookmarkStart w:id="24" w:name="_3o7alnk" w:colFirst="0" w:colLast="0"/>
      <w:bookmarkEnd w:id="24"/>
      <w:r w:rsidRPr="007224C6">
        <w:rPr>
          <w:sz w:val="24"/>
          <w:szCs w:val="24"/>
        </w:rPr>
        <w:t>Установка баков-аккумуляторов</w:t>
      </w:r>
    </w:p>
    <w:p w:rsidR="005E13C3" w:rsidRPr="00DA1F8F" w:rsidRDefault="005E13C3" w:rsidP="00E744AD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11.24 СП 89.13330.2012 Котельные установки (актуализированная </w:t>
      </w:r>
      <w:r>
        <w:rPr>
          <w:sz w:val="24"/>
          <w:szCs w:val="24"/>
        </w:rPr>
        <w:t xml:space="preserve">версия) СНиП II-35-76: </w:t>
      </w:r>
      <w:r w:rsidRPr="00DA1F8F">
        <w:rPr>
          <w:sz w:val="24"/>
          <w:szCs w:val="24"/>
        </w:rPr>
        <w:t xml:space="preserve">«11.24. В котельных для открытых систем теплоснабжения и для установок централизованных систем горячего водоснабжения, водоподогреватели которых </w:t>
      </w:r>
      <w:r w:rsidRPr="00DA1F8F">
        <w:rPr>
          <w:sz w:val="24"/>
          <w:szCs w:val="24"/>
        </w:rPr>
        <w:lastRenderedPageBreak/>
        <w:t>выбраны по расчетным средним часовым нагрузкам, должны предусматриваться баки-аккумуляторы горячей воды, а для закрытых систем теплоснабжения - баки запаса подготовленной подпиточной воды.</w:t>
      </w:r>
    </w:p>
    <w:p w:rsidR="005E13C3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Выбор вместимостей баков-аккумуляторов</w:t>
      </w:r>
      <w:r>
        <w:rPr>
          <w:sz w:val="24"/>
          <w:szCs w:val="24"/>
        </w:rPr>
        <w:t xml:space="preserve"> и баков-запаса производится в </w:t>
      </w:r>
      <w:r w:rsidRPr="00DA1F8F">
        <w:rPr>
          <w:sz w:val="24"/>
          <w:szCs w:val="24"/>
        </w:rPr>
        <w:t>соответствии с СП 74.13330.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Для повышения надежности работы баков-аккумуляторов следует предусматривать: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антикоррозионную защиту внутренней пове</w:t>
      </w:r>
      <w:r>
        <w:rPr>
          <w:sz w:val="24"/>
          <w:szCs w:val="24"/>
        </w:rPr>
        <w:t xml:space="preserve">рхности баков путем применения </w:t>
      </w:r>
      <w:r w:rsidRPr="00DA1F8F">
        <w:rPr>
          <w:sz w:val="24"/>
          <w:szCs w:val="24"/>
        </w:rPr>
        <w:t>герметизирующих жидкостей, защитных покрытий или катодной защиты и защиту воды в них от аэрации;</w:t>
      </w:r>
    </w:p>
    <w:p w:rsidR="005E13C3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заполнение баков только деаэрированной водой с температурой не выше 95 °С;</w:t>
      </w:r>
    </w:p>
    <w:p w:rsidR="005E13C3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 оборудование баков переливной и воздушной трубами; пропускная способность переливной трубы должна быть не менее пропускной способности труб, подводящих воду к баку;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конструкции опор на подводящих и отводящих трубопроводах бака-аккумулятора 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исключающие передачу усилий на стенки и днища бака от внешних трубопроводов и компенсирующие усилия, возникающие при осадке бака;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установку электрифицированных задвижек на подво</w:t>
      </w:r>
      <w:r>
        <w:rPr>
          <w:sz w:val="24"/>
          <w:szCs w:val="24"/>
        </w:rPr>
        <w:t xml:space="preserve">де и отводе воды; все задвижки </w:t>
      </w:r>
      <w:r w:rsidRPr="00DA1F8F">
        <w:rPr>
          <w:sz w:val="24"/>
          <w:szCs w:val="24"/>
        </w:rPr>
        <w:t>(кроме задвижек на сливе воды и герметика) должны быть вынесены из зоны баков;</w:t>
      </w:r>
    </w:p>
    <w:p w:rsidR="005E13C3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оборудование баков- аккумуляторов аппаратурой для контроля за уровнем воды и герметика, сигнализацией и соответствующими блокировками;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устройство в зоне баков лотков для сбора, перелива и слива бака с последующим отводом охлажденной воды в канализацию»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Повышению надежности функционирования систем теплоснабжения в определенной мере 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способствует применение теплогидоракумулирующих установок, наличие которых позволяет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более предусматривается установка баков запаса химически обработанной и деаэрированной подпиточной воды вместимостью 3% объема воды в си</w:t>
      </w:r>
      <w:r>
        <w:rPr>
          <w:sz w:val="24"/>
          <w:szCs w:val="24"/>
        </w:rPr>
        <w:t xml:space="preserve">стеме теплоснабжения, при этом </w:t>
      </w:r>
      <w:r w:rsidRPr="00DA1F8F">
        <w:rPr>
          <w:sz w:val="24"/>
          <w:szCs w:val="24"/>
        </w:rPr>
        <w:t xml:space="preserve">обеспечивается обновление воды в баках. 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Число баков независимо от системы теплоснабжения пр</w:t>
      </w:r>
      <w:r>
        <w:rPr>
          <w:sz w:val="24"/>
          <w:szCs w:val="24"/>
        </w:rPr>
        <w:t xml:space="preserve">инимается не менее двух по 50% </w:t>
      </w:r>
      <w:r w:rsidRPr="00DA1F8F">
        <w:rPr>
          <w:sz w:val="24"/>
          <w:szCs w:val="24"/>
        </w:rPr>
        <w:t xml:space="preserve">рабочего объема. 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системах центрального теплоснабжения (СЦТ) с тепл</w:t>
      </w:r>
      <w:r>
        <w:rPr>
          <w:sz w:val="24"/>
          <w:szCs w:val="24"/>
        </w:rPr>
        <w:t xml:space="preserve">опроводами любой протяженности </w:t>
      </w:r>
      <w:r w:rsidRPr="00DA1F8F">
        <w:rPr>
          <w:sz w:val="24"/>
          <w:szCs w:val="24"/>
        </w:rPr>
        <w:t xml:space="preserve">от источника теплоты до районов теплопотребления допускается использование теплопроводов в качестве аккумулирующих </w:t>
      </w:r>
      <w:r w:rsidRPr="00DA1F8F">
        <w:rPr>
          <w:sz w:val="24"/>
          <w:szCs w:val="24"/>
        </w:rPr>
        <w:t>ёмкостей</w:t>
      </w:r>
      <w:r w:rsidRPr="00DA1F8F">
        <w:rPr>
          <w:sz w:val="24"/>
          <w:szCs w:val="24"/>
        </w:rPr>
        <w:t xml:space="preserve">. </w:t>
      </w:r>
    </w:p>
    <w:p w:rsidR="005E13C3" w:rsidRPr="00DA1F8F" w:rsidRDefault="005E13C3" w:rsidP="005E13C3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Таким образом, структура систем теплоснабж</w:t>
      </w:r>
      <w:r>
        <w:rPr>
          <w:sz w:val="24"/>
          <w:szCs w:val="24"/>
        </w:rPr>
        <w:t xml:space="preserve">ения должна соответствовать их </w:t>
      </w:r>
      <w:r w:rsidRPr="00DA1F8F">
        <w:rPr>
          <w:sz w:val="24"/>
          <w:szCs w:val="24"/>
        </w:rPr>
        <w:t xml:space="preserve">масштабности и сложности. Если </w:t>
      </w:r>
      <w:r w:rsidRPr="00DA1F8F">
        <w:rPr>
          <w:sz w:val="24"/>
          <w:szCs w:val="24"/>
        </w:rPr>
        <w:t>надёжность</w:t>
      </w:r>
      <w:r w:rsidRPr="00DA1F8F">
        <w:rPr>
          <w:sz w:val="24"/>
          <w:szCs w:val="24"/>
        </w:rPr>
        <w:t xml:space="preserve"> небольших систем обеспечивается при радиальных схемах тепловых сетей, не имеющих резервирования и узлов управления, то тепловые сети крупных систем теплоснабжения должны быть резервированными, а в местах сопряжения резервируемой и </w:t>
      </w:r>
      <w:r w:rsidRPr="00DA1F8F">
        <w:rPr>
          <w:sz w:val="24"/>
          <w:szCs w:val="24"/>
        </w:rPr>
        <w:t>не резервируемой</w:t>
      </w:r>
      <w:r w:rsidRPr="00DA1F8F">
        <w:rPr>
          <w:sz w:val="24"/>
          <w:szCs w:val="24"/>
        </w:rPr>
        <w:t xml:space="preserve"> частей тепловых сетей должны иметь автоматизированные узлы управления. Это позволяет преодолеть противоречие между «</w:t>
      </w:r>
      <w:r w:rsidRPr="00DA1F8F">
        <w:rPr>
          <w:sz w:val="24"/>
          <w:szCs w:val="24"/>
        </w:rPr>
        <w:t>ненадёжной</w:t>
      </w:r>
      <w:r w:rsidRPr="00DA1F8F">
        <w:rPr>
          <w:sz w:val="24"/>
          <w:szCs w:val="24"/>
        </w:rPr>
        <w:t>» структурой тепловых сетей и требованиями к их надежности и обеспечить управляемость системы в нормальных, аварийных и послеаварийных режимах, а также подачу потребителям необходимых количеств тепловой энергии во время аварийных ситуаций</w:t>
      </w:r>
    </w:p>
    <w:p w:rsidR="00BC2683" w:rsidRPr="007224C6" w:rsidRDefault="00BC2683" w:rsidP="00BC2683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BC2683" w:rsidRDefault="00BC2683" w:rsidP="00BC2683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</w:t>
      </w:r>
      <w:r>
        <w:rPr>
          <w:rFonts w:ascii="Times New Roman" w:hAnsi="Times New Roman" w:cs="Times New Roman"/>
          <w:b/>
          <w:sz w:val="24"/>
          <w:szCs w:val="24"/>
        </w:rPr>
        <w:t>7.</w:t>
      </w:r>
      <w:r w:rsidRPr="007224C6">
        <w:rPr>
          <w:rFonts w:ascii="Times New Roman" w:hAnsi="Times New Roman" w:cs="Times New Roman"/>
          <w:b/>
          <w:sz w:val="24"/>
          <w:szCs w:val="24"/>
        </w:rPr>
        <w:t>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в показателях </w:t>
      </w:r>
      <w:r w:rsidR="00B015C5" w:rsidRPr="007224C6">
        <w:rPr>
          <w:rFonts w:ascii="Times New Roman" w:hAnsi="Times New Roman" w:cs="Times New Roman"/>
          <w:b/>
          <w:sz w:val="24"/>
          <w:szCs w:val="24"/>
        </w:rPr>
        <w:t>надёжности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теплоснабжения за период, предшествующий актуализации схемы теплоснабжения, с </w:t>
      </w:r>
      <w:r w:rsidR="00B015C5" w:rsidRPr="007224C6">
        <w:rPr>
          <w:rFonts w:ascii="Times New Roman" w:hAnsi="Times New Roman" w:cs="Times New Roman"/>
          <w:b/>
          <w:sz w:val="24"/>
          <w:szCs w:val="24"/>
        </w:rPr>
        <w:t>учётом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015C5" w:rsidRPr="007224C6">
        <w:rPr>
          <w:rFonts w:ascii="Times New Roman" w:hAnsi="Times New Roman" w:cs="Times New Roman"/>
          <w:b/>
          <w:sz w:val="24"/>
          <w:szCs w:val="24"/>
        </w:rPr>
        <w:t>введённых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BC2683" w:rsidRPr="001E04E2" w:rsidRDefault="00BC2683" w:rsidP="00BC2683">
      <w:pPr>
        <w:pStyle w:val="ConsPlusNormal"/>
        <w:spacing w:before="200"/>
        <w:ind w:firstLine="540"/>
        <w:jc w:val="both"/>
        <w:rPr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Изменения в предшествующий период актуализации данной схемы не выявлены.</w:t>
      </w:r>
    </w:p>
    <w:p w:rsidR="007224C6" w:rsidRPr="001E04E2" w:rsidRDefault="007224C6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1E04E2" w:rsidRDefault="00280340" w:rsidP="001E04E2">
      <w:pPr>
        <w:spacing w:line="240" w:lineRule="auto"/>
        <w:ind w:firstLine="0"/>
        <w:jc w:val="left"/>
        <w:rPr>
          <w:sz w:val="24"/>
          <w:szCs w:val="24"/>
        </w:rPr>
      </w:pPr>
    </w:p>
    <w:sectPr w:rsidR="00280340" w:rsidRPr="001E04E2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7AAB" w:rsidRDefault="001C7AAB">
      <w:pPr>
        <w:spacing w:line="240" w:lineRule="auto"/>
      </w:pPr>
      <w:r>
        <w:separator/>
      </w:r>
    </w:p>
  </w:endnote>
  <w:endnote w:type="continuationSeparator" w:id="0">
    <w:p w:rsidR="001C7AAB" w:rsidRDefault="001C7A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383D" w:rsidRDefault="005B383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end"/>
    </w:r>
  </w:p>
  <w:p w:rsidR="005B383D" w:rsidRDefault="005B383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383D" w:rsidRDefault="005B383D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рп. Искателей</w:t>
    </w:r>
  </w:p>
  <w:p w:rsidR="005B383D" w:rsidRDefault="005B383D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2024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383D" w:rsidRPr="005B383D" w:rsidRDefault="005B383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16"/>
        <w:szCs w:val="16"/>
      </w:rPr>
    </w:pPr>
    <w:r w:rsidRPr="005B383D">
      <w:rPr>
        <w:color w:val="000000"/>
        <w:sz w:val="16"/>
        <w:szCs w:val="16"/>
      </w:rPr>
      <w:t xml:space="preserve">Страница </w:t>
    </w:r>
    <w:r w:rsidRPr="005B383D">
      <w:rPr>
        <w:color w:val="000000"/>
        <w:sz w:val="16"/>
        <w:szCs w:val="16"/>
      </w:rPr>
      <w:fldChar w:fldCharType="begin"/>
    </w:r>
    <w:r w:rsidRPr="005B383D">
      <w:rPr>
        <w:color w:val="000000"/>
        <w:sz w:val="16"/>
        <w:szCs w:val="16"/>
      </w:rPr>
      <w:instrText>PAGE</w:instrText>
    </w:r>
    <w:r w:rsidRPr="005B383D">
      <w:rPr>
        <w:color w:val="000000"/>
        <w:sz w:val="16"/>
        <w:szCs w:val="16"/>
      </w:rPr>
      <w:fldChar w:fldCharType="separate"/>
    </w:r>
    <w:r w:rsidR="00E744AD">
      <w:rPr>
        <w:noProof/>
        <w:color w:val="000000"/>
        <w:sz w:val="16"/>
        <w:szCs w:val="16"/>
      </w:rPr>
      <w:t>29</w:t>
    </w:r>
    <w:r w:rsidRPr="005B383D">
      <w:rPr>
        <w:color w:val="000000"/>
        <w:sz w:val="16"/>
        <w:szCs w:val="16"/>
      </w:rPr>
      <w:fldChar w:fldCharType="end"/>
    </w:r>
    <w:r w:rsidRPr="005B383D">
      <w:rPr>
        <w:color w:val="000000"/>
        <w:sz w:val="16"/>
        <w:szCs w:val="16"/>
      </w:rPr>
      <w:t xml:space="preserve"> из </w:t>
    </w:r>
    <w:r w:rsidRPr="005B383D">
      <w:rPr>
        <w:color w:val="000000"/>
        <w:sz w:val="16"/>
        <w:szCs w:val="16"/>
      </w:rPr>
      <w:fldChar w:fldCharType="begin"/>
    </w:r>
    <w:r w:rsidRPr="005B383D">
      <w:rPr>
        <w:color w:val="000000"/>
        <w:sz w:val="16"/>
        <w:szCs w:val="16"/>
      </w:rPr>
      <w:instrText>NUMPAGES</w:instrText>
    </w:r>
    <w:r w:rsidRPr="005B383D">
      <w:rPr>
        <w:color w:val="000000"/>
        <w:sz w:val="16"/>
        <w:szCs w:val="16"/>
      </w:rPr>
      <w:fldChar w:fldCharType="separate"/>
    </w:r>
    <w:r w:rsidR="00E744AD">
      <w:rPr>
        <w:noProof/>
        <w:color w:val="000000"/>
        <w:sz w:val="16"/>
        <w:szCs w:val="16"/>
      </w:rPr>
      <w:t>29</w:t>
    </w:r>
    <w:r w:rsidRPr="005B383D">
      <w:rPr>
        <w:color w:val="000000"/>
        <w:sz w:val="16"/>
        <w:szCs w:val="16"/>
      </w:rPr>
      <w:fldChar w:fldCharType="end"/>
    </w:r>
  </w:p>
  <w:p w:rsidR="005B383D" w:rsidRDefault="005B383D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383D" w:rsidRDefault="005B383D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5B383D" w:rsidRDefault="005B383D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7AAB" w:rsidRDefault="001C7AAB">
      <w:pPr>
        <w:spacing w:line="240" w:lineRule="auto"/>
      </w:pPr>
      <w:r>
        <w:separator/>
      </w:r>
    </w:p>
  </w:footnote>
  <w:footnote w:type="continuationSeparator" w:id="0">
    <w:p w:rsidR="001C7AAB" w:rsidRDefault="001C7AA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383D" w:rsidRDefault="005B383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383D" w:rsidRDefault="005B383D" w:rsidP="00720527">
    <w:pP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t>Схема теплоснабжения Сельского поселения «Малоземельский сельсовет» ЗР НАО</w:t>
    </w:r>
    <w:r>
      <w:rPr>
        <w:color w:val="000000"/>
        <w:sz w:val="20"/>
        <w:szCs w:val="20"/>
      </w:rPr>
      <w:br/>
      <w:t>(актуализация на 2024 год)</w:t>
    </w:r>
  </w:p>
  <w:p w:rsidR="005B383D" w:rsidRDefault="005B383D" w:rsidP="002A744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0"/>
        <w:szCs w:val="20"/>
      </w:rPr>
    </w:pPr>
  </w:p>
  <w:p w:rsidR="005B383D" w:rsidRPr="001E04E2" w:rsidRDefault="005B383D" w:rsidP="001E04E2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pPr>
        <w:ind w:left="0" w:firstLine="709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-3"/>
        <w:w w:val="100"/>
        <w:position w:val="0"/>
        <w:sz w:val="20"/>
        <w:szCs w:val="20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709"/>
      </w:pPr>
    </w:lvl>
    <w:lvl w:ilvl="2">
      <w:numFmt w:val="decimal"/>
      <w:lvlText w:val=""/>
      <w:lvlJc w:val="left"/>
      <w:pPr>
        <w:ind w:left="0" w:firstLine="709"/>
      </w:pPr>
    </w:lvl>
    <w:lvl w:ilvl="3">
      <w:numFmt w:val="decimal"/>
      <w:lvlText w:val=""/>
      <w:lvlJc w:val="left"/>
      <w:pPr>
        <w:ind w:left="0" w:firstLine="709"/>
      </w:pPr>
    </w:lvl>
    <w:lvl w:ilvl="4">
      <w:numFmt w:val="decimal"/>
      <w:lvlText w:val=""/>
      <w:lvlJc w:val="left"/>
      <w:pPr>
        <w:ind w:left="0" w:firstLine="709"/>
      </w:pPr>
    </w:lvl>
    <w:lvl w:ilvl="5">
      <w:numFmt w:val="decimal"/>
      <w:lvlText w:val=""/>
      <w:lvlJc w:val="left"/>
      <w:pPr>
        <w:ind w:left="0" w:firstLine="709"/>
      </w:pPr>
    </w:lvl>
    <w:lvl w:ilvl="6">
      <w:numFmt w:val="decimal"/>
      <w:lvlText w:val=""/>
      <w:lvlJc w:val="left"/>
      <w:pPr>
        <w:ind w:left="0" w:firstLine="709"/>
      </w:pPr>
    </w:lvl>
    <w:lvl w:ilvl="7">
      <w:numFmt w:val="decimal"/>
      <w:lvlText w:val=""/>
      <w:lvlJc w:val="left"/>
      <w:pPr>
        <w:ind w:left="0" w:firstLine="709"/>
      </w:pPr>
    </w:lvl>
    <w:lvl w:ilvl="8">
      <w:numFmt w:val="decimal"/>
      <w:lvlText w:val=""/>
      <w:lvlJc w:val="left"/>
      <w:pPr>
        <w:ind w:left="0" w:firstLine="709"/>
      </w:pPr>
    </w:lvl>
  </w:abstractNum>
  <w:abstractNum w:abstractNumId="4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lowerLetter"/>
      <w:lvlText w:val="%2."/>
      <w:lvlJc w:val="left"/>
      <w:pPr>
        <w:ind w:left="2782" w:hanging="360"/>
      </w:pPr>
    </w:lvl>
    <w:lvl w:ilvl="2" w:tplc="0419001B">
      <w:start w:val="1"/>
      <w:numFmt w:val="lowerRoman"/>
      <w:lvlText w:val="%3."/>
      <w:lvlJc w:val="right"/>
      <w:pPr>
        <w:ind w:left="3502" w:hanging="180"/>
      </w:pPr>
    </w:lvl>
    <w:lvl w:ilvl="3" w:tplc="0419000F">
      <w:start w:val="1"/>
      <w:numFmt w:val="decimal"/>
      <w:lvlText w:val="%4."/>
      <w:lvlJc w:val="left"/>
      <w:pPr>
        <w:ind w:left="4222" w:hanging="360"/>
      </w:pPr>
    </w:lvl>
    <w:lvl w:ilvl="4" w:tplc="04190019">
      <w:start w:val="1"/>
      <w:numFmt w:val="lowerLetter"/>
      <w:lvlText w:val="%5."/>
      <w:lvlJc w:val="left"/>
      <w:pPr>
        <w:ind w:left="4942" w:hanging="360"/>
      </w:pPr>
    </w:lvl>
    <w:lvl w:ilvl="5" w:tplc="0419001B">
      <w:start w:val="1"/>
      <w:numFmt w:val="lowerRoman"/>
      <w:lvlText w:val="%6."/>
      <w:lvlJc w:val="right"/>
      <w:pPr>
        <w:ind w:left="5662" w:hanging="180"/>
      </w:pPr>
    </w:lvl>
    <w:lvl w:ilvl="6" w:tplc="0419000F">
      <w:start w:val="1"/>
      <w:numFmt w:val="decimal"/>
      <w:lvlText w:val="%7."/>
      <w:lvlJc w:val="left"/>
      <w:pPr>
        <w:ind w:left="6382" w:hanging="360"/>
      </w:pPr>
    </w:lvl>
    <w:lvl w:ilvl="7" w:tplc="04190019">
      <w:start w:val="1"/>
      <w:numFmt w:val="lowerLetter"/>
      <w:lvlText w:val="%8."/>
      <w:lvlJc w:val="left"/>
      <w:pPr>
        <w:ind w:left="7102" w:hanging="360"/>
      </w:pPr>
    </w:lvl>
    <w:lvl w:ilvl="8" w:tplc="0419001B">
      <w:start w:val="1"/>
      <w:numFmt w:val="lowerRoman"/>
      <w:lvlText w:val="%9."/>
      <w:lvlJc w:val="right"/>
      <w:pPr>
        <w:ind w:left="7822" w:hanging="180"/>
      </w:pPr>
    </w:lvl>
  </w:abstractNum>
  <w:abstractNum w:abstractNumId="7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B2D08D5"/>
    <w:multiLevelType w:val="multilevel"/>
    <w:tmpl w:val="D90C538A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2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</w:num>
  <w:num w:numId="11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80340"/>
    <w:rsid w:val="000529BF"/>
    <w:rsid w:val="000C2986"/>
    <w:rsid w:val="001049E1"/>
    <w:rsid w:val="001547CC"/>
    <w:rsid w:val="00160E6D"/>
    <w:rsid w:val="00192D3F"/>
    <w:rsid w:val="001A78D7"/>
    <w:rsid w:val="001C7AAB"/>
    <w:rsid w:val="001E04E2"/>
    <w:rsid w:val="002113C7"/>
    <w:rsid w:val="002524AB"/>
    <w:rsid w:val="00280340"/>
    <w:rsid w:val="002A744E"/>
    <w:rsid w:val="002D77C1"/>
    <w:rsid w:val="0031045A"/>
    <w:rsid w:val="003E30A8"/>
    <w:rsid w:val="004E5E41"/>
    <w:rsid w:val="00541DE6"/>
    <w:rsid w:val="00584AB5"/>
    <w:rsid w:val="005952C2"/>
    <w:rsid w:val="005B383D"/>
    <w:rsid w:val="005B6F13"/>
    <w:rsid w:val="005E00E8"/>
    <w:rsid w:val="005E13C3"/>
    <w:rsid w:val="0069410E"/>
    <w:rsid w:val="006A0D82"/>
    <w:rsid w:val="006C2EE2"/>
    <w:rsid w:val="00720527"/>
    <w:rsid w:val="007224C6"/>
    <w:rsid w:val="00724939"/>
    <w:rsid w:val="0074320A"/>
    <w:rsid w:val="00755B43"/>
    <w:rsid w:val="00796008"/>
    <w:rsid w:val="009C68A3"/>
    <w:rsid w:val="00A2255A"/>
    <w:rsid w:val="00B015C5"/>
    <w:rsid w:val="00B213CB"/>
    <w:rsid w:val="00BA7BEE"/>
    <w:rsid w:val="00BB5850"/>
    <w:rsid w:val="00BC2683"/>
    <w:rsid w:val="00BC3428"/>
    <w:rsid w:val="00C70AF6"/>
    <w:rsid w:val="00C80260"/>
    <w:rsid w:val="00CB2287"/>
    <w:rsid w:val="00CC2AA8"/>
    <w:rsid w:val="00D43D4E"/>
    <w:rsid w:val="00D47F89"/>
    <w:rsid w:val="00E744AD"/>
    <w:rsid w:val="00E949D5"/>
    <w:rsid w:val="00EA17EA"/>
    <w:rsid w:val="00EC0660"/>
    <w:rsid w:val="00ED16FE"/>
    <w:rsid w:val="00F26CB1"/>
    <w:rsid w:val="00FD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8F1D9"/>
  <w15:docId w15:val="{C2ABEBD1-C7E4-4302-B31A-19E7F6982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A2255A"/>
  </w:style>
  <w:style w:type="paragraph" w:styleId="1">
    <w:name w:val="heading 1"/>
    <w:basedOn w:val="a"/>
    <w:next w:val="a"/>
    <w:link w:val="10"/>
    <w:rsid w:val="00A2255A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A2255A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rsid w:val="00A2255A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A2255A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A2255A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A2255A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A2255A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A2255A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A2255A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A2255A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A2255A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A2255A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A2255A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A2255A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paragraph" w:styleId="af5">
    <w:name w:val="Balloon Text"/>
    <w:basedOn w:val="a"/>
    <w:link w:val="af6"/>
    <w:uiPriority w:val="99"/>
    <w:semiHidden/>
    <w:unhideWhenUsed/>
    <w:rsid w:val="0072052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720527"/>
    <w:rPr>
      <w:rFonts w:ascii="Tahoma" w:hAnsi="Tahoma" w:cs="Tahoma"/>
      <w:sz w:val="16"/>
      <w:szCs w:val="16"/>
    </w:rPr>
  </w:style>
  <w:style w:type="paragraph" w:styleId="af7">
    <w:name w:val="List Paragraph"/>
    <w:basedOn w:val="a"/>
    <w:uiPriority w:val="34"/>
    <w:qFormat/>
    <w:rsid w:val="00E949D5"/>
    <w:pPr>
      <w:ind w:left="720"/>
      <w:contextualSpacing/>
    </w:pPr>
  </w:style>
  <w:style w:type="character" w:customStyle="1" w:styleId="af8">
    <w:name w:val="Основной текст_"/>
    <w:basedOn w:val="a0"/>
    <w:link w:val="7"/>
    <w:locked/>
    <w:rsid w:val="00E949D5"/>
    <w:rPr>
      <w:spacing w:val="-3"/>
      <w:sz w:val="20"/>
      <w:szCs w:val="20"/>
      <w:shd w:val="clear" w:color="auto" w:fill="FFFFFF"/>
    </w:rPr>
  </w:style>
  <w:style w:type="paragraph" w:customStyle="1" w:styleId="7">
    <w:name w:val="Основной текст7"/>
    <w:basedOn w:val="a"/>
    <w:link w:val="af8"/>
    <w:rsid w:val="00E949D5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30">
    <w:name w:val="Основной текст (3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7"/>
      <w:szCs w:val="27"/>
      <w:u w:val="none"/>
      <w:effect w:val="none"/>
      <w:lang w:val="ru-RU"/>
    </w:rPr>
  </w:style>
  <w:style w:type="character" w:customStyle="1" w:styleId="20">
    <w:name w:val="Основной текст2"/>
    <w:basedOn w:val="af8"/>
    <w:rsid w:val="00E949D5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3"/>
      <w:szCs w:val="23"/>
      <w:u w:val="none"/>
      <w:effect w:val="none"/>
      <w:lang w:val="ru-RU"/>
    </w:rPr>
  </w:style>
  <w:style w:type="character" w:customStyle="1" w:styleId="31">
    <w:name w:val="Основной текст3"/>
    <w:basedOn w:val="af8"/>
    <w:rsid w:val="00E949D5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60">
    <w:name w:val="Основной текст (6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3"/>
      <w:szCs w:val="23"/>
      <w:u w:val="none"/>
      <w:effect w:val="none"/>
      <w:lang w:val="ru-RU"/>
    </w:rPr>
  </w:style>
  <w:style w:type="character" w:customStyle="1" w:styleId="af9">
    <w:name w:val="Основной текст + Полужирный"/>
    <w:aliases w:val="Интервал 0 pt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70">
    <w:name w:val="Основной текст (7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3"/>
      <w:w w:val="100"/>
      <w:position w:val="0"/>
      <w:sz w:val="21"/>
      <w:szCs w:val="21"/>
      <w:u w:val="none"/>
      <w:effect w:val="none"/>
      <w:lang w:val="ru-RU"/>
    </w:rPr>
  </w:style>
  <w:style w:type="character" w:customStyle="1" w:styleId="21">
    <w:name w:val="Основной текст (2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4"/>
      <w:w w:val="100"/>
      <w:position w:val="0"/>
      <w:sz w:val="28"/>
      <w:szCs w:val="28"/>
      <w:u w:val="none"/>
      <w:effect w:val="none"/>
      <w:lang w:val="ru-RU"/>
    </w:rPr>
  </w:style>
  <w:style w:type="character" w:customStyle="1" w:styleId="23">
    <w:name w:val="Заголовок №2 (3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21"/>
      <w:szCs w:val="21"/>
      <w:u w:val="none"/>
      <w:effect w:val="none"/>
      <w:lang w:val="ru-RU"/>
    </w:rPr>
  </w:style>
  <w:style w:type="character" w:customStyle="1" w:styleId="40">
    <w:name w:val="Основной текст (4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8"/>
      <w:szCs w:val="28"/>
      <w:u w:val="none"/>
      <w:effect w:val="none"/>
      <w:lang w:val="ru-RU"/>
    </w:rPr>
  </w:style>
  <w:style w:type="character" w:customStyle="1" w:styleId="32">
    <w:name w:val="Заголовок №3 (2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5"/>
      <w:w w:val="100"/>
      <w:position w:val="0"/>
      <w:sz w:val="23"/>
      <w:szCs w:val="23"/>
      <w:u w:val="none"/>
      <w:effect w:val="none"/>
      <w:lang w:val="ru-RU"/>
    </w:rPr>
  </w:style>
  <w:style w:type="character" w:customStyle="1" w:styleId="33">
    <w:name w:val="Заголовок №3"/>
    <w:basedOn w:val="a0"/>
    <w:rsid w:val="00E949D5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-3"/>
      <w:w w:val="100"/>
      <w:position w:val="0"/>
      <w:sz w:val="20"/>
      <w:szCs w:val="20"/>
      <w:u w:val="none"/>
      <w:effect w:val="none"/>
      <w:lang w:val="ru-RU"/>
    </w:rPr>
  </w:style>
  <w:style w:type="character" w:customStyle="1" w:styleId="11">
    <w:name w:val="Основной текст (11)"/>
    <w:basedOn w:val="a0"/>
    <w:rsid w:val="00E949D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8"/>
      <w:w w:val="100"/>
      <w:position w:val="0"/>
      <w:sz w:val="22"/>
      <w:szCs w:val="22"/>
      <w:u w:val="none"/>
      <w:effect w:val="none"/>
      <w:lang w:val="ru-RU"/>
    </w:rPr>
  </w:style>
  <w:style w:type="character" w:customStyle="1" w:styleId="10">
    <w:name w:val="Заголовок 1 Знак"/>
    <w:basedOn w:val="a0"/>
    <w:link w:val="1"/>
    <w:rsid w:val="00BC3428"/>
    <w:rPr>
      <w:b/>
    </w:rPr>
  </w:style>
  <w:style w:type="table" w:styleId="afa">
    <w:name w:val="Table Grid"/>
    <w:basedOn w:val="a1"/>
    <w:uiPriority w:val="39"/>
    <w:rsid w:val="00B213C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34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1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3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footer" Target="footer4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20" Type="http://schemas.openxmlformats.org/officeDocument/2006/relationships/image" Target="media/image9.png"/><Relationship Id="rId41" Type="http://schemas.openxmlformats.org/officeDocument/2006/relationships/image" Target="media/image30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29</Pages>
  <Words>8738</Words>
  <Characters>49812</Characters>
  <Application>Microsoft Office Word</Application>
  <DocSecurity>0</DocSecurity>
  <Lines>415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58434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Зубец Михаил Валерьевич</cp:lastModifiedBy>
  <cp:revision>32</cp:revision>
  <dcterms:created xsi:type="dcterms:W3CDTF">2021-05-13T07:24:00Z</dcterms:created>
  <dcterms:modified xsi:type="dcterms:W3CDTF">2024-05-21T13:59:00Z</dcterms:modified>
</cp:coreProperties>
</file>