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DA6" w:rsidRDefault="00282DA6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proofErr w:type="gramStart"/>
      <w:r w:rsidRPr="00282DA6">
        <w:rPr>
          <w:rFonts w:ascii="Times New Roman" w:hAnsi="Times New Roman" w:cs="Times New Roman"/>
          <w:b/>
          <w:sz w:val="28"/>
          <w:szCs w:val="28"/>
        </w:rPr>
        <w:t>Конституционный Суд РФ обязал суды рассматривать жалобы содержащихся под стражей обвиняемого, подозреваемого на их перевод следователем из одного следственного изолятора в другой</w:t>
      </w:r>
      <w:proofErr w:type="gramEnd"/>
    </w:p>
    <w:bookmarkEnd w:id="0"/>
    <w:p w:rsidR="00282DA6" w:rsidRPr="00282DA6" w:rsidRDefault="00282DA6" w:rsidP="00282DA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2DA6" w:rsidRDefault="00282DA6" w:rsidP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DA6">
        <w:rPr>
          <w:rFonts w:ascii="Times New Roman" w:hAnsi="Times New Roman" w:cs="Times New Roman"/>
          <w:sz w:val="28"/>
          <w:szCs w:val="28"/>
        </w:rPr>
        <w:t xml:space="preserve">По общему правилу подозреваемый (обвиняемый) должен содержаться под стражей по месту нахождения органа предварительного расследования и суда. Его перевод в иное место обязаны обосновать, поскольку изменение места содержания под стражей затрагивает конституционные права, подлежащие судебной защите, а также предполагает их защиту в безотлагательном порядке. </w:t>
      </w:r>
    </w:p>
    <w:p w:rsidR="00282DA6" w:rsidRPr="00211210" w:rsidRDefault="00282DA6" w:rsidP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DA6">
        <w:rPr>
          <w:rFonts w:ascii="Times New Roman" w:hAnsi="Times New Roman" w:cs="Times New Roman"/>
          <w:sz w:val="28"/>
          <w:szCs w:val="28"/>
        </w:rPr>
        <w:t>Так, жалобы в порядке статьи 125 УПК РФ на законность и обоснованность решения следователя, лица, производящего дознание, о переводе подозреваемого, обвиняемого из одного следственного изолятора в другой надлежит рассматривать судам по существу с учетом обусловленности и оправданности такого перевода конкретными обстоятельствами, по результатам оценки материалов, послуживших основанием для оспариваемого решения, соразмерности ограничения прав лица, находящегося под стражей, преследуемой законной цели</w:t>
      </w:r>
      <w:proofErr w:type="gramEnd"/>
      <w:r w:rsidRPr="00282DA6">
        <w:rPr>
          <w:rFonts w:ascii="Times New Roman" w:hAnsi="Times New Roman" w:cs="Times New Roman"/>
          <w:sz w:val="28"/>
          <w:szCs w:val="28"/>
        </w:rPr>
        <w:t>, основаниям и условиям изменения места его содержания под стражей (перевода).</w:t>
      </w:r>
    </w:p>
    <w:p w:rsidR="00282DA6" w:rsidRPr="00211210" w:rsidRDefault="00282DA6">
      <w:pPr>
        <w:pStyle w:val="a4"/>
        <w:tabs>
          <w:tab w:val="left" w:pos="277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DA6" w:rsidRPr="002112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27C"/>
    <w:rsid w:val="00037BD7"/>
    <w:rsid w:val="001C2B98"/>
    <w:rsid w:val="00211210"/>
    <w:rsid w:val="00233DC8"/>
    <w:rsid w:val="00263564"/>
    <w:rsid w:val="00282DA6"/>
    <w:rsid w:val="002E13A8"/>
    <w:rsid w:val="002F527C"/>
    <w:rsid w:val="003F54E5"/>
    <w:rsid w:val="00737137"/>
    <w:rsid w:val="00761BD3"/>
    <w:rsid w:val="00814A83"/>
    <w:rsid w:val="008F68A4"/>
    <w:rsid w:val="009551A6"/>
    <w:rsid w:val="00974D81"/>
    <w:rsid w:val="009A05AC"/>
    <w:rsid w:val="009B391D"/>
    <w:rsid w:val="009F3C90"/>
    <w:rsid w:val="00A5251C"/>
    <w:rsid w:val="00BA51C3"/>
    <w:rsid w:val="00D178A7"/>
    <w:rsid w:val="00E5701E"/>
    <w:rsid w:val="00F5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17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52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2F527C"/>
    <w:pPr>
      <w:spacing w:after="0" w:line="240" w:lineRule="auto"/>
    </w:pPr>
  </w:style>
  <w:style w:type="paragraph" w:customStyle="1" w:styleId="formattext">
    <w:name w:val="formattext"/>
    <w:basedOn w:val="a"/>
    <w:rsid w:val="009551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earchresult">
    <w:name w:val="search_result"/>
    <w:basedOn w:val="a0"/>
    <w:rsid w:val="009551A6"/>
  </w:style>
  <w:style w:type="character" w:styleId="a5">
    <w:name w:val="Hyperlink"/>
    <w:basedOn w:val="a0"/>
    <w:uiPriority w:val="99"/>
    <w:semiHidden/>
    <w:unhideWhenUsed/>
    <w:rsid w:val="009551A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78A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503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155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444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6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dacuk.o.v</cp:lastModifiedBy>
  <cp:revision>2</cp:revision>
  <cp:lastPrinted>2023-02-19T13:54:00Z</cp:lastPrinted>
  <dcterms:created xsi:type="dcterms:W3CDTF">2023-02-27T12:29:00Z</dcterms:created>
  <dcterms:modified xsi:type="dcterms:W3CDTF">2023-02-27T12:29:00Z</dcterms:modified>
</cp:coreProperties>
</file>