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729" w:rsidRPr="008E69CA" w:rsidRDefault="003D4729" w:rsidP="008E69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E69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 xml:space="preserve"> «Важные изменения в законодательство, направленные на защиту жилищных прав при выделении долей жилого помещения для каждого</w:t>
      </w:r>
      <w:r w:rsidR="00346222" w:rsidRPr="008E69C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».</w:t>
      </w:r>
    </w:p>
    <w:p w:rsidR="00346222" w:rsidRDefault="00346222" w:rsidP="003462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D4729" w:rsidRPr="00346222" w:rsidRDefault="003D4729" w:rsidP="003462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6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 сентября 2022 года вступ</w:t>
      </w:r>
      <w:r w:rsidR="008E69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</w:t>
      </w:r>
      <w:r w:rsidRPr="00346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силу Федеральный закон от 14.07.2022 № 310-ФЗ «О внесении изменений в Семейный кодекс Российской Федерации и отдельные законодательные акты Российской Федерации».</w:t>
      </w:r>
    </w:p>
    <w:p w:rsidR="003D4729" w:rsidRPr="00346222" w:rsidRDefault="003D4729" w:rsidP="003462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6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Указанным Федеральным законом статья 30 Жилищного кодекса Российской</w:t>
      </w:r>
      <w:bookmarkStart w:id="0" w:name="_GoBack"/>
      <w:bookmarkEnd w:id="0"/>
      <w:r w:rsidRPr="00346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Федерации дополнена частью 1.1, предусматривающей ограничения собственника в совершении определенных действий в отношении жилого помещения.</w:t>
      </w:r>
    </w:p>
    <w:p w:rsidR="00346222" w:rsidRDefault="003D4729" w:rsidP="003462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6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Так, собственник жилого помещения не вправе совершать действия, влекущие возникновение долей в праве собственности на это помещение, если в результате таких действий площадь жилого помещения, приходящаяся на долю каждого из сособственников и определяемая пропорционально размеру доли каждого из сособственников, составит менее шести квадратных метров общей площади жилого помещения на каждого сособственника. Этот запрет распространяется и на обладателя доли в праве общей собственности на жилое помещение.</w:t>
      </w:r>
      <w:r w:rsidR="00346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46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Сделки, заключенные с нарушением правил, предусмотренных частью 1.1 статьи 30 Жилищного кодекса РФ, являются ничтожными. </w:t>
      </w:r>
    </w:p>
    <w:p w:rsidR="003D4729" w:rsidRPr="00346222" w:rsidRDefault="003D4729" w:rsidP="003462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6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Положения данной части не применяются при возникновении права общей долевой собственности на жилое помещение в силу закона, в том числе в результате наследования по любому из оснований, а также в случаях приватизации жилых помещений.</w:t>
      </w:r>
    </w:p>
    <w:p w:rsidR="00E077D8" w:rsidRDefault="00871432" w:rsidP="003462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6222" w:rsidRPr="00346222" w:rsidRDefault="00346222" w:rsidP="0034622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Прокурор отдела по надзору за </w:t>
      </w:r>
    </w:p>
    <w:p w:rsidR="00346222" w:rsidRPr="00346222" w:rsidRDefault="00346222" w:rsidP="0034622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22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исполнением федерального</w:t>
      </w:r>
    </w:p>
    <w:p w:rsidR="00346222" w:rsidRPr="00346222" w:rsidRDefault="00346222" w:rsidP="0034622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2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</w:t>
      </w:r>
    </w:p>
    <w:p w:rsidR="00346222" w:rsidRPr="00346222" w:rsidRDefault="00346222" w:rsidP="0034622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222" w:rsidRPr="00346222" w:rsidRDefault="00346222" w:rsidP="0034622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юрист 2 класса </w:t>
      </w:r>
      <w:r w:rsidRPr="003462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2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2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2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2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2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Д.В. Чинарова  </w:t>
      </w:r>
    </w:p>
    <w:p w:rsidR="00346222" w:rsidRPr="00346222" w:rsidRDefault="00346222" w:rsidP="0034622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222" w:rsidRPr="00346222" w:rsidRDefault="00346222" w:rsidP="00346222">
      <w:pPr>
        <w:spacing w:after="0" w:line="240" w:lineRule="exac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346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46222" w:rsidRPr="00346222" w:rsidRDefault="00346222" w:rsidP="003462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46222" w:rsidRPr="00346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D5"/>
    <w:rsid w:val="000D5E9F"/>
    <w:rsid w:val="00346222"/>
    <w:rsid w:val="003D4729"/>
    <w:rsid w:val="00871432"/>
    <w:rsid w:val="008E69CA"/>
    <w:rsid w:val="00CD76D5"/>
    <w:rsid w:val="00D4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8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633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12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130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83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49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2022-09-05T09:39:00Z</cp:lastPrinted>
  <dcterms:created xsi:type="dcterms:W3CDTF">2022-09-06T05:32:00Z</dcterms:created>
  <dcterms:modified xsi:type="dcterms:W3CDTF">2022-09-06T05:32:00Z</dcterms:modified>
</cp:coreProperties>
</file>