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57517" w:rsidRPr="008158DE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8158DE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  <w:r w:rsidR="00F3433D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9522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состоянию на </w:t>
      </w:r>
      <w:r w:rsidR="00654D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01.01.2024</w:t>
      </w:r>
      <w:bookmarkStart w:id="0" w:name="_GoBack"/>
      <w:bookmarkEnd w:id="0"/>
      <w:r w:rsidR="000647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1609" w:rsidRPr="008158DE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  <w:r w:rsidR="00FC7FAF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14.09.2018 </w:t>
      </w:r>
      <w:r w:rsidR="005A69C0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177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</w:t>
      </w:r>
      <w:r w:rsidR="00F144AB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программы: 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обеспечение безопасности на водных объектах;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создание резервов материальных ресурсов;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BA7039" w:rsidRPr="008158DE" w:rsidRDefault="002937C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На 2023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8158DE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8158DE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952209">
        <w:rPr>
          <w:rFonts w:ascii="Times New Roman" w:hAnsi="Times New Roman" w:cs="Times New Roman"/>
          <w:sz w:val="26"/>
          <w:szCs w:val="26"/>
        </w:rPr>
        <w:t>42 059,2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 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Ка</w:t>
      </w:r>
      <w:r w:rsidR="00BB7A78" w:rsidRPr="008158DE">
        <w:rPr>
          <w:rFonts w:ascii="Times New Roman" w:hAnsi="Times New Roman" w:cs="Times New Roman"/>
          <w:sz w:val="26"/>
          <w:szCs w:val="26"/>
        </w:rPr>
        <w:t>ссовое исполнение составило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952209">
        <w:rPr>
          <w:rFonts w:ascii="Times New Roman" w:hAnsi="Times New Roman" w:cs="Times New Roman"/>
          <w:sz w:val="26"/>
          <w:szCs w:val="26"/>
        </w:rPr>
        <w:t>37 529,8</w:t>
      </w:r>
      <w:r w:rsidR="002937CA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BA7039" w:rsidRPr="008158DE">
        <w:rPr>
          <w:rFonts w:ascii="Times New Roman" w:hAnsi="Times New Roman" w:cs="Times New Roman"/>
          <w:sz w:val="26"/>
          <w:szCs w:val="26"/>
        </w:rPr>
        <w:t>тыс. рублей, за счет средств райо</w:t>
      </w:r>
      <w:r w:rsidRPr="008158DE"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 w:rsidRPr="008158DE">
        <w:rPr>
          <w:rFonts w:ascii="Times New Roman" w:hAnsi="Times New Roman" w:cs="Times New Roman"/>
          <w:sz w:val="26"/>
          <w:szCs w:val="26"/>
        </w:rPr>
        <w:t>ля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ет </w:t>
      </w:r>
      <w:r w:rsidR="00952209">
        <w:rPr>
          <w:rFonts w:ascii="Times New Roman" w:hAnsi="Times New Roman" w:cs="Times New Roman"/>
          <w:sz w:val="26"/>
          <w:szCs w:val="26"/>
        </w:rPr>
        <w:t>89,2</w:t>
      </w:r>
      <w:r w:rsidRPr="008158DE">
        <w:rPr>
          <w:rFonts w:ascii="Times New Roman" w:hAnsi="Times New Roman" w:cs="Times New Roman"/>
          <w:sz w:val="26"/>
          <w:szCs w:val="26"/>
        </w:rPr>
        <w:t xml:space="preserve"> % от плана</w:t>
      </w:r>
      <w:r w:rsidR="00BA7039" w:rsidRPr="008158DE">
        <w:rPr>
          <w:rFonts w:ascii="Times New Roman" w:hAnsi="Times New Roman" w:cs="Times New Roman"/>
          <w:sz w:val="26"/>
          <w:szCs w:val="26"/>
        </w:rPr>
        <w:t>.</w:t>
      </w:r>
    </w:p>
    <w:p w:rsidR="00BA7039" w:rsidRPr="008158DE" w:rsidRDefault="00BA7039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3433D" w:rsidRPr="008158DE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4F2D5B" w:rsidRPr="008158DE" w:rsidTr="00BA7039">
        <w:tc>
          <w:tcPr>
            <w:tcW w:w="476" w:type="dxa"/>
          </w:tcPr>
          <w:p w:rsidR="00EF68B5" w:rsidRPr="00A83454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A83454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A83454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D359A9" w:rsidRPr="00D359A9" w:rsidTr="00BA7039">
        <w:tc>
          <w:tcPr>
            <w:tcW w:w="476" w:type="dxa"/>
          </w:tcPr>
          <w:p w:rsidR="00BA7039" w:rsidRPr="00A83454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7039" w:rsidRPr="00A83454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BA7039" w:rsidRPr="00A83454" w:rsidRDefault="00BA7039" w:rsidP="00A8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</w:t>
            </w:r>
          </w:p>
        </w:tc>
        <w:tc>
          <w:tcPr>
            <w:tcW w:w="6612" w:type="dxa"/>
            <w:shd w:val="clear" w:color="auto" w:fill="auto"/>
          </w:tcPr>
          <w:p w:rsidR="002937CA" w:rsidRPr="00A83454" w:rsidRDefault="000647BE" w:rsidP="0029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План на отчетный пери</w:t>
            </w:r>
            <w:r w:rsidR="00952209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од – 507,1</w:t>
            </w:r>
            <w:r w:rsidR="002937CA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 </w:t>
            </w:r>
            <w:r w:rsidR="00C855A8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Кассовое и </w:t>
            </w:r>
            <w:r w:rsidR="002937CA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D03409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акт</w:t>
            </w:r>
            <w:r w:rsidR="00952209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ическое освоение составило 481,7</w:t>
            </w:r>
            <w:r w:rsidR="00C855A8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 </w:t>
            </w:r>
            <w:r w:rsidR="00952209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Не освоение 25</w:t>
            </w:r>
            <w:r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52209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 (</w:t>
            </w:r>
            <w:r w:rsidR="001A150A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  <w:r w:rsidR="004A2804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A150A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СП «</w:t>
            </w:r>
            <w:proofErr w:type="spellStart"/>
            <w:r w:rsidR="001A150A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Тиманский</w:t>
            </w:r>
            <w:proofErr w:type="spellEnd"/>
            <w:r w:rsidR="001A150A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</w:t>
            </w:r>
            <w:r w:rsidR="00952209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овет» ЗР НАО – 25,4 тыс. рублей</w:t>
            </w:r>
            <w:r w:rsidR="001A150A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связано с </w:t>
            </w:r>
            <w:r w:rsidR="00952209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отсутствием на территории поселения лиц, имеющих образование в области ГО и ЧС, подтвержденное соответствующим дипломом (свидетельством), которые </w:t>
            </w:r>
            <w:r w:rsidR="008E0576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могут осуществлять</w:t>
            </w:r>
            <w:r w:rsidR="00952209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неработающего населения</w:t>
            </w:r>
            <w:r w:rsidR="001A150A" w:rsidRPr="00A834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A7039" w:rsidRPr="00A83454" w:rsidRDefault="00BA7039" w:rsidP="00C85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59A9" w:rsidRPr="00D359A9" w:rsidTr="008158DE">
        <w:tc>
          <w:tcPr>
            <w:tcW w:w="476" w:type="dxa"/>
          </w:tcPr>
          <w:p w:rsidR="008158DE" w:rsidRPr="00A83454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A83454" w:rsidRDefault="008158DE" w:rsidP="00A834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Поставка и монтаж мостового перехода из сборных модульных понтонов через протоку Макаровская Курья в д. Макарово Сельского </w:t>
            </w: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поселения "Тельвисочный сельсовет" ЗР НАО</w:t>
            </w:r>
          </w:p>
          <w:p w:rsidR="008158DE" w:rsidRPr="00A83454" w:rsidRDefault="008158DE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shd w:val="clear" w:color="auto" w:fill="auto"/>
          </w:tcPr>
          <w:p w:rsidR="008158DE" w:rsidRPr="00A83454" w:rsidRDefault="008E0576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 на отчетный период - 733,6 тыс. руб. Кассовое и фактическое исполнение за отчетный период – 733,6 тыс. руб.  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СП заключены договора № 1МП/2023 от 15.03.223; № 4/2023 от 02.02.2023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 ООО "</w:t>
            </w:r>
            <w:proofErr w:type="spellStart"/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Свентовел</w:t>
            </w:r>
            <w:proofErr w:type="spellEnd"/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 Цена контракта 733,6 тыс. рублей. Работы выполнены и оплачены</w:t>
            </w:r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158DE" w:rsidRPr="00A83454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59A9" w:rsidRPr="00D359A9" w:rsidTr="00BA7039">
        <w:tc>
          <w:tcPr>
            <w:tcW w:w="476" w:type="dxa"/>
          </w:tcPr>
          <w:p w:rsidR="008158DE" w:rsidRPr="00A83454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A83454" w:rsidRDefault="008158DE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A83454" w:rsidRDefault="00864C1F" w:rsidP="00E2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отчетный период - 15 463,1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</w:t>
            </w:r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олнение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период – 15 024,0</w:t>
            </w:r>
            <w:r w:rsidR="004E1EA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 Не освоение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1EA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связано</w:t>
            </w:r>
            <w:r w:rsidR="00E27736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образованием экономии при заключении договоров и проведения конкурсных процедур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 том числе -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«</w:t>
            </w:r>
            <w:proofErr w:type="spellStart"/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-Куйский</w:t>
            </w:r>
            <w:proofErr w:type="spellEnd"/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23,6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</w:t>
            </w:r>
            <w:r w:rsidR="00860AFF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«Велик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овисочный сельсовет» ЗР НАО – 28,6</w:t>
            </w:r>
            <w:r w:rsidR="00860AFF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</w:t>
            </w:r>
            <w:r w:rsidR="00860AFF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тозерский</w:t>
            </w:r>
            <w:proofErr w:type="spellEnd"/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- 18,5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03409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«Андегский сельсовет» ЗР НАО - 265,7</w:t>
            </w:r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Сельское поселение «Хосед</w:t>
            </w:r>
            <w:r w:rsidR="00212C4D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-Хардский сельсовет» ЗР НАО - 24</w:t>
            </w:r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рублей, Сельское поселен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«Омский сельсовет» ЗР НАО - 78,6</w:t>
            </w:r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 свойствами математического округления (Сельское поселение «</w:t>
            </w:r>
            <w:proofErr w:type="spellStart"/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Пешский</w:t>
            </w:r>
            <w:proofErr w:type="spellEnd"/>
            <w:r w:rsidR="00E27736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- 0,1 тыс. рублей).  </w:t>
            </w:r>
            <w:r w:rsidR="00D0340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59A9" w:rsidRPr="00D359A9" w:rsidTr="00BA7039">
        <w:tc>
          <w:tcPr>
            <w:tcW w:w="476" w:type="dxa"/>
          </w:tcPr>
          <w:p w:rsidR="008158DE" w:rsidRPr="00A83454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A83454" w:rsidRDefault="008158DE" w:rsidP="00A83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A83454" w:rsidRDefault="008158DE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</w:t>
            </w:r>
            <w:r w:rsidR="00CD408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 – 488,0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</w:t>
            </w:r>
            <w:r w:rsidR="007D59E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D408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олнение за отчетный период – 448,9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  <w:r w:rsidR="00CD408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освоение 39,1 тыс. рублей связано  с образованием экономии при заключении договоров и проведения конкурсных процедур (в том числе – СП «</w:t>
            </w:r>
            <w:proofErr w:type="spellStart"/>
            <w:r w:rsidR="00CD408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</w:t>
            </w:r>
            <w:r w:rsidR="00614ED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о-Куйский</w:t>
            </w:r>
            <w:proofErr w:type="spellEnd"/>
            <w:r w:rsidR="00614ED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39,1</w:t>
            </w:r>
            <w:r w:rsidR="00CD408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рублей).</w:t>
            </w: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8158DE" w:rsidRPr="00A83454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A83454" w:rsidRDefault="008158DE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158DE" w:rsidRPr="00A83454" w:rsidRDefault="008158DE" w:rsidP="00A83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A83454" w:rsidRDefault="007D59E0" w:rsidP="00B0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 - 9</w:t>
            </w:r>
            <w:r w:rsidR="00212C4D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тыс. руб. Фактическое и кассовое исполнение за отчетный период – 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8158D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тыс. рублей. 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освоение 40</w:t>
            </w:r>
            <w:r w:rsidR="00212C4D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(Сельское поселение «</w:t>
            </w:r>
            <w:proofErr w:type="spellStart"/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Юша</w:t>
            </w:r>
            <w:r w:rsidR="00212C4D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рский</w:t>
            </w:r>
            <w:proofErr w:type="spellEnd"/>
            <w:r w:rsidR="00212C4D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10,0 тыс. рублей; Сельское поселение «</w:t>
            </w:r>
            <w:proofErr w:type="spellStart"/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Тиманский</w:t>
            </w:r>
            <w:proofErr w:type="spellEnd"/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10,0 тыс. рублей;</w:t>
            </w:r>
            <w:r w:rsidR="00B076B2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«Рабочий поселок Искателей» – 10,0 тыс. рублей;</w:t>
            </w:r>
            <w:r w:rsidR="00B076B2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Малоземельский</w:t>
            </w:r>
            <w:proofErr w:type="spellEnd"/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10,0 тыс. рублей</w:t>
            </w:r>
            <w:r w:rsidR="00212C4D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212C4D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76B2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мероприятий по выходу на дежурство</w:t>
            </w:r>
            <w:r w:rsidR="00212C4D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7D59E0" w:rsidRPr="00A83454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A83454" w:rsidRDefault="007D59E0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A83454" w:rsidRDefault="00E6185D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отчетный период – 2 369,3</w:t>
            </w:r>
            <w:r w:rsidR="007D59E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олнение за отчетный период – 1 983,0 тыс. руб.  Не освоение 386,3</w:t>
            </w:r>
            <w:r w:rsidR="007D59E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из них -</w:t>
            </w: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0,1 тыс. рублей;</w:t>
            </w:r>
            <w:r w:rsidR="007D59E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 «Вели</w:t>
            </w:r>
            <w:r w:rsidR="00163A9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ковисочный сельсовет» ЗР НАО – 84,6</w:t>
            </w:r>
            <w:r w:rsidR="007D59E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Малоземельский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8,5 тыс. рублей;</w:t>
            </w: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Приморско-Куйский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41,1 тыс. рублей; Сельское поселение «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Пустозерский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2,4 тыс. рублей; </w:t>
            </w:r>
            <w:r w:rsidR="007D59E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="005A69C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Хоседа-Хардский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- 88,1</w:t>
            </w:r>
            <w:r w:rsidR="00163A9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Юшарский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118,9 тыс. рублей;</w:t>
            </w: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«Поселок 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Амдерма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ЗР НАО –</w:t>
            </w:r>
            <w:r w:rsidR="005D310B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,6 тыс. рублей </w:t>
            </w:r>
            <w:r w:rsidR="009E51B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D59E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1B7" w:rsidRPr="00A83454" w:rsidRDefault="009E51B7" w:rsidP="009E5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используются в целях проведения превентивных мероприятий по недопущению возникновения ЧС, а также на мероприятия по ликвидации ЧС. Расходы осуществлялись по факту необходимости и фактической потребности. </w:t>
            </w:r>
          </w:p>
          <w:p w:rsidR="009E51B7" w:rsidRPr="00A83454" w:rsidRDefault="009E51B7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7D59E0" w:rsidRPr="00A83454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A83454" w:rsidRDefault="009E51B7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резерва материальных ресурсов в соответствии с утвержденной номенклатурой для предупреждения и ликвидации ЧС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A83454" w:rsidRDefault="009E51B7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- </w:t>
            </w:r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,2 тыс. руб. Фактическое и кассовое исполнение за отчетный период – </w:t>
            </w:r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4003,4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исполнение – 10,8 тыс. рублей - экономия по итогам заключения муниципального контракта</w:t>
            </w:r>
            <w:r w:rsidR="00383FA7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ООО «М-</w:t>
            </w:r>
            <w:proofErr w:type="spellStart"/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</w:t>
            </w:r>
            <w:proofErr w:type="spellEnd"/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НАО.</w:t>
            </w:r>
          </w:p>
          <w:p w:rsidR="009E51B7" w:rsidRPr="00A83454" w:rsidRDefault="009E51B7" w:rsidP="00032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Заключены </w:t>
            </w:r>
            <w:r w:rsidR="000321E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исполнены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 № 01-15-14/23 от 03.04.2023 с ООО "ПОЖРЕЗЕРВ</w:t>
            </w:r>
            <w:r w:rsidR="000321E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сумму 32010,0 рублей на поставку 50 подушек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№ 01-15-15/23 от 03.04.2023</w:t>
            </w: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1E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21E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"АТЛАС"</w:t>
            </w:r>
            <w:r w:rsidR="000321E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114160,5 рублей на поставку 50 компл</w:t>
            </w:r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постельного белья и одеял; № № 01-15-30/23 от 22.05.2023 с ООО «М-</w:t>
            </w:r>
            <w:proofErr w:type="spellStart"/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</w:t>
            </w:r>
            <w:proofErr w:type="spellEnd"/>
            <w:r w:rsidR="00383FA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НАО на сумму 3857195,0 на поставку ЗИП МАСЦО.</w:t>
            </w: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7D59E0" w:rsidRPr="00A83454" w:rsidRDefault="009E51B7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A83454" w:rsidRDefault="009E51B7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распространение среди населения памяток (листовки), печатных изданий, изготовление баннеров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7D59E0" w:rsidRPr="00A83454" w:rsidRDefault="008E0576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отчетный период - 46,3</w:t>
            </w:r>
            <w:r w:rsidR="009E51B7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Фактическое и кассовое исполнение за отчетный период – 20,5 тыс. рублей.</w:t>
            </w:r>
          </w:p>
          <w:p w:rsidR="000321E3" w:rsidRPr="00A83454" w:rsidRDefault="008E0576" w:rsidP="00032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итогам заключения муниципального контракта – 25,8 тыс. рублей. </w:t>
            </w:r>
            <w:r w:rsidR="000321E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 и исполнен МК № 01-15-28/23 от 16.05.2023 с ООО "Первое рекламное </w:t>
            </w:r>
            <w:r w:rsidR="005A69C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агентство</w:t>
            </w:r>
            <w:r w:rsidR="000321E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на сумму 20500,0 рублей на изготовление баннера по тематике противопожарной безопасности в лесах.</w:t>
            </w: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1A150A" w:rsidRPr="00A83454" w:rsidRDefault="008A4353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1A150A" w:rsidRPr="00A83454" w:rsidRDefault="001A150A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мест массового отдыха населения на водных объектах (пляжи)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1A150A" w:rsidRPr="00A83454" w:rsidRDefault="001A150A" w:rsidP="001A1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отчетный период - 1600,0 тыс. руб. Фактическое и кассовое исполнение за отчетный период – 1600,0 тыс. рублей.</w:t>
            </w:r>
          </w:p>
          <w:p w:rsidR="001A150A" w:rsidRPr="00A83454" w:rsidRDefault="001A150A" w:rsidP="008A4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A435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аключен и исполнен МК № 01-15-29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/23 от 16.05.2023 с </w:t>
            </w:r>
            <w:r w:rsidR="008A435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8A435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Слезкиной</w:t>
            </w:r>
            <w:proofErr w:type="spellEnd"/>
            <w:r w:rsidR="008A435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Е.О.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8A435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рублей на </w:t>
            </w:r>
            <w:r w:rsidR="008A4353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 места массового отдыха (пляжа) в районе оз. Голубое»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163A9E" w:rsidRPr="00A83454" w:rsidRDefault="00163A9E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163A9E" w:rsidRPr="00A83454" w:rsidRDefault="00163A9E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поисково-спасательных, аварийно-спасательных и других неотложных работ, иные транспортные и погрузочно-разгрузочные работы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FE09B1" w:rsidRPr="00A83454" w:rsidRDefault="00FC7840" w:rsidP="00FE0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5D310B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310B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  <w:r w:rsidR="00FE09B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Фактическое и кассовое испо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лнение за </w:t>
            </w:r>
            <w:r w:rsidR="0065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 – 1168,6</w:t>
            </w:r>
            <w:r w:rsidR="00FE09B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65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освоение -3 531,4</w:t>
            </w:r>
            <w:r w:rsidR="005D310B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163A9E" w:rsidRPr="00A83454" w:rsidRDefault="00163A9E" w:rsidP="00654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Администрацией Заполярного района заключен </w:t>
            </w:r>
            <w:r w:rsidR="00FE09B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АО "</w:t>
            </w:r>
            <w:proofErr w:type="spellStart"/>
            <w:r w:rsidR="00FE09B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Нарьян-Марский</w:t>
            </w:r>
            <w:proofErr w:type="spellEnd"/>
            <w:r w:rsidR="00FE09B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объединенный авиаотряд" МК 01-15-1/23 от 01.01.2023, в рамках которого, </w:t>
            </w:r>
            <w:r w:rsidR="00FC784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</w:t>
            </w:r>
            <w:r w:rsidR="00FE09B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етствии с протоколом КЧС и ОПБ Заполярного района от 14.08.2023 (протокол № 5) был осуществлен вылет воздушного судна</w:t>
            </w:r>
            <w:r w:rsidR="00FE09B1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9B1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район озера Голодная губа и в районе озера Васькино на межселенной территории Заполярного района для тушения природного пожара.</w:t>
            </w:r>
            <w:r w:rsidR="005D310B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освоение 3 531,</w:t>
            </w:r>
            <w:r w:rsidR="0065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D310B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связано с отсутствием дополнительной необходимости осуществления вылетов на проведение поисково-спасательных, аварийно-спасательных и других неотложных работ.</w:t>
            </w: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FC7840" w:rsidRPr="00A83454" w:rsidRDefault="00FC7840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FC7840" w:rsidRPr="00A83454" w:rsidRDefault="00FC7840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местной автоматизированной системы централизованного оповещения гражданской обороны муниципального района «Заполярный район» в Сельском поселении «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Пешский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FC7840" w:rsidRPr="00A83454" w:rsidRDefault="005D310B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отчетный период - 8931,5</w:t>
            </w:r>
            <w:r w:rsidR="00FC7840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Фактическое и кассовое исполнение за отчетный период – 8900,0 тыс. рублей.</w:t>
            </w: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итогам заключения муниципального контракта – 31,5 тыс. рублей</w:t>
            </w:r>
          </w:p>
          <w:p w:rsidR="00FC7840" w:rsidRPr="00A83454" w:rsidRDefault="00FC7840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Заполярного района заключен с ООО "М-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НАО" МК № 01-15-50/22 от 25.07.2022, в рамках которого осуществлено строительство местной автоматизированной системы централизованного оповещения гражданской обороны муниципального района «Заполярный район» в Сельском поселении «</w:t>
            </w:r>
            <w:proofErr w:type="spellStart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Пешский</w:t>
            </w:r>
            <w:proofErr w:type="spellEnd"/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</w:p>
        </w:tc>
      </w:tr>
      <w:tr w:rsidR="00D359A9" w:rsidRPr="00D359A9" w:rsidTr="00212C4D">
        <w:trPr>
          <w:trHeight w:val="2402"/>
        </w:trPr>
        <w:tc>
          <w:tcPr>
            <w:tcW w:w="476" w:type="dxa"/>
          </w:tcPr>
          <w:p w:rsidR="00212C4D" w:rsidRPr="00A83454" w:rsidRDefault="00212C4D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212C4D" w:rsidRPr="00A83454" w:rsidRDefault="00212C4D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Поставка пожарного резервуара объемом 25 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м.куб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его установка в д. 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Пылемец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"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Великовисочный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сельсовет"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212C4D" w:rsidRPr="00A83454" w:rsidRDefault="00212C4D" w:rsidP="003F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– </w:t>
            </w:r>
            <w:r w:rsidR="003F4BD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1 897,5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исполнение за отчетный период – 1897,5 тыс. руб.</w:t>
            </w:r>
            <w:r w:rsidR="00FF7C6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4BD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 контракт с ИП </w:t>
            </w:r>
            <w:proofErr w:type="spellStart"/>
            <w:r w:rsidR="003F4BD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Прокушев</w:t>
            </w:r>
            <w:proofErr w:type="spellEnd"/>
            <w:r w:rsidR="003F4BD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2-ПРП/2023 от 28.02.2023 на сумму 1 897,5 тыс. рублей.</w:t>
            </w:r>
          </w:p>
        </w:tc>
      </w:tr>
      <w:tr w:rsidR="00D359A9" w:rsidRPr="00D359A9" w:rsidTr="003E0BFB">
        <w:trPr>
          <w:trHeight w:val="1457"/>
        </w:trPr>
        <w:tc>
          <w:tcPr>
            <w:tcW w:w="476" w:type="dxa"/>
          </w:tcPr>
          <w:p w:rsidR="00212C4D" w:rsidRPr="00A83454" w:rsidRDefault="00212C4D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212C4D" w:rsidRPr="00A83454" w:rsidRDefault="00212C4D" w:rsidP="00A83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Приобретение понтонных причалов в п. 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Харута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«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Хоседа-Хардский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сельсовет»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212C4D" w:rsidRPr="00A83454" w:rsidRDefault="00212C4D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</w:t>
            </w:r>
            <w:r w:rsidR="00FF7C6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 – 524,9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</w:t>
            </w:r>
            <w:r w:rsidR="00FF7C6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олнение за отчетный период – 524,9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  <w:r w:rsidR="003F4BD9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 и исполнен муниципальный контракт </w:t>
            </w:r>
            <w:r w:rsidR="003F4BD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 от 16.05.2023</w:t>
            </w:r>
            <w:r w:rsidR="003F4BD9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F4BD9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"Компания Техно-Лига" на сумму 524,9 тыс. рублей.</w:t>
            </w: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212C4D" w:rsidRPr="00A83454" w:rsidRDefault="00212C4D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212C4D" w:rsidRPr="00A83454" w:rsidRDefault="00212C4D" w:rsidP="00A834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Поставка мотопомпы бензиновой в п. 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Хонгурей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"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Пустозерский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сельсовет"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212C4D" w:rsidRPr="00A83454" w:rsidRDefault="00212C4D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</w:t>
            </w:r>
            <w:r w:rsidR="00FF7C6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 – 135,9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</w:t>
            </w:r>
            <w:r w:rsidR="00FF7C6E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олнение за отчетный период – 135,9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  <w:r w:rsidR="002B634B" w:rsidRPr="00A83454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 и исполнен муниципальный контракт с ООО «ПОЖРЕЗЕРВ» </w:t>
            </w:r>
            <w:r w:rsidR="002B634B"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27/05/12 от 12.05.2023 на сумму 135.9 тыс. рублей.</w:t>
            </w: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2B634B" w:rsidRPr="00A83454" w:rsidRDefault="002B634B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2B634B" w:rsidRPr="00A83454" w:rsidRDefault="002B634B" w:rsidP="00A834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доставка комплекта ПТВ для</w:t>
            </w: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пожарной мотопомпы и7 (семи) комплектов</w:t>
            </w: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пожарных щитов в                                                                                     п. 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Каратайка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</w:t>
            </w:r>
            <w:r w:rsidR="003E0BFB"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оселения "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Юшарский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сельсовет"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2B634B" w:rsidRPr="00A83454" w:rsidRDefault="002B634B" w:rsidP="002B6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>План на отчетный период – 429,2 тыс. руб. Кассовое и фактическое исполнение за отчетный период – 429,2 тыс. руб. Заключен и исполнен муниципальный контракт с ООО «ПОЖРЕЗЕРВ» № 67/10/09 от 07.11.2023 на сумму 429,2 тыс. рублей.</w:t>
            </w:r>
          </w:p>
          <w:p w:rsidR="002B634B" w:rsidRPr="00A83454" w:rsidRDefault="002B634B" w:rsidP="00FC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59A9" w:rsidRPr="00D359A9" w:rsidTr="00C12E1A">
        <w:trPr>
          <w:trHeight w:val="699"/>
        </w:trPr>
        <w:tc>
          <w:tcPr>
            <w:tcW w:w="476" w:type="dxa"/>
          </w:tcPr>
          <w:p w:rsidR="002B634B" w:rsidRPr="00A83454" w:rsidRDefault="002B634B" w:rsidP="001A1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2B634B" w:rsidRPr="00A83454" w:rsidRDefault="002B634B" w:rsidP="00A834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расходных 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обязателств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возникающих,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 (Сельское поселение "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Канинский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>сельсовет"ЗР</w:t>
            </w:r>
            <w:proofErr w:type="spellEnd"/>
            <w:r w:rsidRPr="00A83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НАО)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2B634B" w:rsidRPr="00A83454" w:rsidRDefault="002B634B" w:rsidP="002B6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454">
              <w:rPr>
                <w:rFonts w:ascii="Times New Roman" w:hAnsi="Times New Roman" w:cs="Times New Roman"/>
                <w:sz w:val="24"/>
                <w:szCs w:val="24"/>
              </w:rPr>
              <w:t>План на отчетный период – 128,6 тыс. руб. Кассовое и фактическое исполнение за отчетный период – 128,6 тыс. руб. Заключен и исполнен муниципальный контракт с ООО "Дорожно-мостовая компания" № № 0184300000423000136-1 от 14.08.</w:t>
            </w:r>
            <w:r w:rsidR="00D359A9" w:rsidRPr="00A83454">
              <w:rPr>
                <w:rFonts w:ascii="Times New Roman" w:hAnsi="Times New Roman" w:cs="Times New Roman"/>
                <w:sz w:val="24"/>
                <w:szCs w:val="24"/>
              </w:rPr>
              <w:t>2023.</w:t>
            </w:r>
            <w:r w:rsidRPr="00A83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F68B5" w:rsidRPr="00D359A9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C5A" w:rsidRPr="008158DE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8158DE" w:rsidSect="008158D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21E3"/>
    <w:rsid w:val="00052AD2"/>
    <w:rsid w:val="000647BE"/>
    <w:rsid w:val="00081F4D"/>
    <w:rsid w:val="000C2F21"/>
    <w:rsid w:val="000D35BF"/>
    <w:rsid w:val="000D7E0E"/>
    <w:rsid w:val="000F400A"/>
    <w:rsid w:val="001144C4"/>
    <w:rsid w:val="00125D4E"/>
    <w:rsid w:val="00132260"/>
    <w:rsid w:val="00134162"/>
    <w:rsid w:val="00142879"/>
    <w:rsid w:val="00163A9E"/>
    <w:rsid w:val="00195CB8"/>
    <w:rsid w:val="00197F52"/>
    <w:rsid w:val="001A150A"/>
    <w:rsid w:val="001B4087"/>
    <w:rsid w:val="001C197A"/>
    <w:rsid w:val="001D06A6"/>
    <w:rsid w:val="001E30D4"/>
    <w:rsid w:val="001E7BB0"/>
    <w:rsid w:val="001F5042"/>
    <w:rsid w:val="00211B38"/>
    <w:rsid w:val="00212C4D"/>
    <w:rsid w:val="002149B3"/>
    <w:rsid w:val="00220F88"/>
    <w:rsid w:val="00251B57"/>
    <w:rsid w:val="00257517"/>
    <w:rsid w:val="002937CA"/>
    <w:rsid w:val="00295528"/>
    <w:rsid w:val="00297D9F"/>
    <w:rsid w:val="002B634B"/>
    <w:rsid w:val="002C408D"/>
    <w:rsid w:val="002D4088"/>
    <w:rsid w:val="002E3F82"/>
    <w:rsid w:val="0031082C"/>
    <w:rsid w:val="00311609"/>
    <w:rsid w:val="00326319"/>
    <w:rsid w:val="00326610"/>
    <w:rsid w:val="00350B16"/>
    <w:rsid w:val="00371AE6"/>
    <w:rsid w:val="0037304E"/>
    <w:rsid w:val="00383FA7"/>
    <w:rsid w:val="003A0A73"/>
    <w:rsid w:val="003A0EF8"/>
    <w:rsid w:val="003B380D"/>
    <w:rsid w:val="003C7189"/>
    <w:rsid w:val="003D1D77"/>
    <w:rsid w:val="003E0153"/>
    <w:rsid w:val="003E0BFB"/>
    <w:rsid w:val="003F4BD9"/>
    <w:rsid w:val="00406DD2"/>
    <w:rsid w:val="00447FCA"/>
    <w:rsid w:val="004502DC"/>
    <w:rsid w:val="00450C2E"/>
    <w:rsid w:val="00453F6B"/>
    <w:rsid w:val="00457AF4"/>
    <w:rsid w:val="00466EB0"/>
    <w:rsid w:val="00473D8A"/>
    <w:rsid w:val="00490FFC"/>
    <w:rsid w:val="00495E0D"/>
    <w:rsid w:val="004A0C30"/>
    <w:rsid w:val="004A2804"/>
    <w:rsid w:val="004E1EA1"/>
    <w:rsid w:val="004F2D5B"/>
    <w:rsid w:val="004F3BE2"/>
    <w:rsid w:val="00520A91"/>
    <w:rsid w:val="00523DB4"/>
    <w:rsid w:val="00530EF6"/>
    <w:rsid w:val="00547E0E"/>
    <w:rsid w:val="005823D5"/>
    <w:rsid w:val="00584900"/>
    <w:rsid w:val="00587F5D"/>
    <w:rsid w:val="005A35F1"/>
    <w:rsid w:val="005A69C0"/>
    <w:rsid w:val="005B485A"/>
    <w:rsid w:val="005D310B"/>
    <w:rsid w:val="005D78E6"/>
    <w:rsid w:val="005F6E2B"/>
    <w:rsid w:val="00600A5A"/>
    <w:rsid w:val="00614ED7"/>
    <w:rsid w:val="00622B5E"/>
    <w:rsid w:val="006403C1"/>
    <w:rsid w:val="00654D1A"/>
    <w:rsid w:val="00656988"/>
    <w:rsid w:val="00663E00"/>
    <w:rsid w:val="00680182"/>
    <w:rsid w:val="0069354B"/>
    <w:rsid w:val="006C482D"/>
    <w:rsid w:val="006D76BD"/>
    <w:rsid w:val="006E0DB4"/>
    <w:rsid w:val="006E15EF"/>
    <w:rsid w:val="006F6EA2"/>
    <w:rsid w:val="007028DC"/>
    <w:rsid w:val="00720E8F"/>
    <w:rsid w:val="00725F50"/>
    <w:rsid w:val="00733317"/>
    <w:rsid w:val="00775711"/>
    <w:rsid w:val="00780D07"/>
    <w:rsid w:val="007A7C5A"/>
    <w:rsid w:val="007D1C89"/>
    <w:rsid w:val="007D59E0"/>
    <w:rsid w:val="007F5909"/>
    <w:rsid w:val="00805389"/>
    <w:rsid w:val="008158DE"/>
    <w:rsid w:val="008427AF"/>
    <w:rsid w:val="00860AFF"/>
    <w:rsid w:val="00864C1F"/>
    <w:rsid w:val="008658FF"/>
    <w:rsid w:val="00872854"/>
    <w:rsid w:val="008A4353"/>
    <w:rsid w:val="008C26CC"/>
    <w:rsid w:val="008D1589"/>
    <w:rsid w:val="008E0576"/>
    <w:rsid w:val="008F2399"/>
    <w:rsid w:val="008F7595"/>
    <w:rsid w:val="0090323D"/>
    <w:rsid w:val="00906D3D"/>
    <w:rsid w:val="0091153E"/>
    <w:rsid w:val="009266C4"/>
    <w:rsid w:val="009415D8"/>
    <w:rsid w:val="00946F3E"/>
    <w:rsid w:val="00952209"/>
    <w:rsid w:val="009734C0"/>
    <w:rsid w:val="009766A6"/>
    <w:rsid w:val="009D518D"/>
    <w:rsid w:val="009E4804"/>
    <w:rsid w:val="009E51B7"/>
    <w:rsid w:val="009E692F"/>
    <w:rsid w:val="00A607D1"/>
    <w:rsid w:val="00A66F96"/>
    <w:rsid w:val="00A760D2"/>
    <w:rsid w:val="00A83454"/>
    <w:rsid w:val="00A86CC3"/>
    <w:rsid w:val="00A87FD2"/>
    <w:rsid w:val="00A95CE5"/>
    <w:rsid w:val="00A97F9E"/>
    <w:rsid w:val="00AA75F5"/>
    <w:rsid w:val="00AB1FF2"/>
    <w:rsid w:val="00AB61E4"/>
    <w:rsid w:val="00AE3C4B"/>
    <w:rsid w:val="00AE76CC"/>
    <w:rsid w:val="00B05FE8"/>
    <w:rsid w:val="00B076B2"/>
    <w:rsid w:val="00B07F01"/>
    <w:rsid w:val="00B2030A"/>
    <w:rsid w:val="00B74226"/>
    <w:rsid w:val="00B83BD0"/>
    <w:rsid w:val="00B95CFC"/>
    <w:rsid w:val="00BA7039"/>
    <w:rsid w:val="00BB3A2A"/>
    <w:rsid w:val="00BB7A78"/>
    <w:rsid w:val="00BE1346"/>
    <w:rsid w:val="00C00526"/>
    <w:rsid w:val="00C11C42"/>
    <w:rsid w:val="00C12E1A"/>
    <w:rsid w:val="00C374A4"/>
    <w:rsid w:val="00C65D99"/>
    <w:rsid w:val="00C749BA"/>
    <w:rsid w:val="00C80DD6"/>
    <w:rsid w:val="00C84F71"/>
    <w:rsid w:val="00C855A8"/>
    <w:rsid w:val="00C90F8F"/>
    <w:rsid w:val="00CB2800"/>
    <w:rsid w:val="00CB2A6C"/>
    <w:rsid w:val="00CB5749"/>
    <w:rsid w:val="00CD4089"/>
    <w:rsid w:val="00CF2635"/>
    <w:rsid w:val="00D03409"/>
    <w:rsid w:val="00D04C6F"/>
    <w:rsid w:val="00D14FEF"/>
    <w:rsid w:val="00D3119F"/>
    <w:rsid w:val="00D32C14"/>
    <w:rsid w:val="00D359A9"/>
    <w:rsid w:val="00D37F76"/>
    <w:rsid w:val="00D626D2"/>
    <w:rsid w:val="00D63959"/>
    <w:rsid w:val="00D9433E"/>
    <w:rsid w:val="00DC33E8"/>
    <w:rsid w:val="00DF33C9"/>
    <w:rsid w:val="00DF3604"/>
    <w:rsid w:val="00DF67F3"/>
    <w:rsid w:val="00E04A5B"/>
    <w:rsid w:val="00E27736"/>
    <w:rsid w:val="00E51F04"/>
    <w:rsid w:val="00E6185D"/>
    <w:rsid w:val="00E641D4"/>
    <w:rsid w:val="00E66BD7"/>
    <w:rsid w:val="00E67F5C"/>
    <w:rsid w:val="00E71382"/>
    <w:rsid w:val="00EB7CDA"/>
    <w:rsid w:val="00EC191D"/>
    <w:rsid w:val="00ED7BB7"/>
    <w:rsid w:val="00EF68B5"/>
    <w:rsid w:val="00EF6C72"/>
    <w:rsid w:val="00F144AB"/>
    <w:rsid w:val="00F236CF"/>
    <w:rsid w:val="00F3433D"/>
    <w:rsid w:val="00F438F3"/>
    <w:rsid w:val="00F4676D"/>
    <w:rsid w:val="00F52BC4"/>
    <w:rsid w:val="00F534F3"/>
    <w:rsid w:val="00F917B0"/>
    <w:rsid w:val="00F947E4"/>
    <w:rsid w:val="00FB0A10"/>
    <w:rsid w:val="00FC7840"/>
    <w:rsid w:val="00FC7FAF"/>
    <w:rsid w:val="00FD32B0"/>
    <w:rsid w:val="00FE09B1"/>
    <w:rsid w:val="00FF5A3F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7980"/>
  <w15:docId w15:val="{79EA7B2A-B927-40CC-9C2A-E7AA7361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CCEE5-77D0-44CD-9A51-324100B7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10</cp:revision>
  <cp:lastPrinted>2020-01-31T08:13:00Z</cp:lastPrinted>
  <dcterms:created xsi:type="dcterms:W3CDTF">2024-01-10T05:51:00Z</dcterms:created>
  <dcterms:modified xsi:type="dcterms:W3CDTF">2024-03-27T09:24:00Z</dcterms:modified>
</cp:coreProperties>
</file>