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2" w:rsidRDefault="0002168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1682" w:rsidRDefault="00021682">
      <w:pPr>
        <w:pStyle w:val="ConsPlusNormal"/>
        <w:jc w:val="both"/>
        <w:outlineLvl w:val="0"/>
      </w:pPr>
    </w:p>
    <w:p w:rsidR="00021682" w:rsidRDefault="00021682">
      <w:pPr>
        <w:pStyle w:val="ConsPlusTitle"/>
        <w:jc w:val="center"/>
        <w:outlineLvl w:val="0"/>
      </w:pPr>
      <w:r>
        <w:t>СОВЕТ МУНИЦИПАЛЬНОГО РАЙОНА "ЗАПОЛЯРНЫЙ РАЙОН"</w:t>
      </w:r>
    </w:p>
    <w:p w:rsidR="00021682" w:rsidRDefault="00021682">
      <w:pPr>
        <w:pStyle w:val="ConsPlusTitle"/>
        <w:jc w:val="center"/>
      </w:pPr>
      <w:r>
        <w:t>26-я сессия II созыва</w:t>
      </w:r>
    </w:p>
    <w:p w:rsidR="00021682" w:rsidRDefault="00021682">
      <w:pPr>
        <w:pStyle w:val="ConsPlusTitle"/>
        <w:jc w:val="center"/>
      </w:pPr>
    </w:p>
    <w:p w:rsidR="00021682" w:rsidRDefault="00021682">
      <w:pPr>
        <w:pStyle w:val="ConsPlusTitle"/>
        <w:jc w:val="center"/>
      </w:pPr>
      <w:r>
        <w:t>РЕШЕНИЕ</w:t>
      </w:r>
    </w:p>
    <w:p w:rsidR="00021682" w:rsidRDefault="00021682">
      <w:pPr>
        <w:pStyle w:val="ConsPlusTitle"/>
        <w:jc w:val="center"/>
      </w:pPr>
      <w:r>
        <w:t>от 24 ноября 2011 г. N 227-р</w:t>
      </w:r>
    </w:p>
    <w:p w:rsidR="00021682" w:rsidRDefault="00021682">
      <w:pPr>
        <w:pStyle w:val="ConsPlusTitle"/>
        <w:jc w:val="center"/>
      </w:pPr>
    </w:p>
    <w:p w:rsidR="00021682" w:rsidRDefault="00021682">
      <w:pPr>
        <w:pStyle w:val="ConsPlusTitle"/>
        <w:jc w:val="center"/>
      </w:pPr>
      <w:r>
        <w:t>ОБ УТВЕРЖДЕНИИ ПОЛОЖЕНИЯ ОБ АРЕНДНОЙ ПЛАТЕ</w:t>
      </w:r>
    </w:p>
    <w:p w:rsidR="00021682" w:rsidRDefault="00021682">
      <w:pPr>
        <w:pStyle w:val="ConsPlusTitle"/>
        <w:jc w:val="center"/>
      </w:pPr>
      <w:r>
        <w:t>ЗА ИСПОЛЬЗОВАНИЕ ЗЕМЕЛЬНЫХ УЧАСТКОВ, НАХОДЯЩИХСЯ</w:t>
      </w:r>
    </w:p>
    <w:p w:rsidR="00021682" w:rsidRDefault="00021682">
      <w:pPr>
        <w:pStyle w:val="ConsPlusTitle"/>
        <w:jc w:val="center"/>
      </w:pPr>
      <w:r>
        <w:t>В СОБСТВЕННОСТИ МУНИЦИПАЛЬНОГО ОБРАЗОВАНИЯ</w:t>
      </w:r>
    </w:p>
    <w:p w:rsidR="00021682" w:rsidRDefault="00021682">
      <w:pPr>
        <w:pStyle w:val="ConsPlusTitle"/>
        <w:jc w:val="center"/>
      </w:pPr>
      <w:r>
        <w:t>"МУНИЦИПАЛЬНЫЙ РАЙОН "ЗАПОЛЯРНЫЙ РАЙОН"</w:t>
      </w:r>
    </w:p>
    <w:p w:rsidR="00021682" w:rsidRDefault="000216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16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1682" w:rsidRDefault="00021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682" w:rsidRDefault="000216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муниципального района "Заполярный район"</w:t>
            </w:r>
            <w:proofErr w:type="gramEnd"/>
          </w:p>
          <w:p w:rsidR="00021682" w:rsidRDefault="00021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6" w:history="1">
              <w:r>
                <w:rPr>
                  <w:color w:val="0000FF"/>
                </w:rPr>
                <w:t>N 119-р</w:t>
              </w:r>
            </w:hyperlink>
            <w:r>
              <w:rPr>
                <w:color w:val="392C69"/>
              </w:rPr>
              <w:t xml:space="preserve">, от 26.11.2015 </w:t>
            </w:r>
            <w:hyperlink r:id="rId7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28.09.2016 </w:t>
            </w:r>
            <w:hyperlink r:id="rId8" w:history="1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>,</w:t>
            </w:r>
          </w:p>
          <w:p w:rsidR="00021682" w:rsidRDefault="00021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27.03.2017 </w:t>
            </w:r>
            <w:hyperlink r:id="rId9" w:history="1">
              <w:r>
                <w:rPr>
                  <w:color w:val="0000FF"/>
                </w:rPr>
                <w:t>N 310-р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 xml:space="preserve">На основании Земельного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Совет муниципального района "Заполярный район" решил:</w:t>
      </w:r>
    </w:p>
    <w:p w:rsidR="00021682" w:rsidRDefault="00021682">
      <w:pPr>
        <w:pStyle w:val="ConsPlusNormal"/>
        <w:jc w:val="both"/>
      </w:pPr>
      <w:r>
        <w:t xml:space="preserve">(в ред. решений Совета муниципального района "Заполярный район" от 17.06.2015 </w:t>
      </w:r>
      <w:hyperlink r:id="rId11" w:history="1">
        <w:r>
          <w:rPr>
            <w:color w:val="0000FF"/>
          </w:rPr>
          <w:t>N 119-р</w:t>
        </w:r>
      </w:hyperlink>
      <w:r>
        <w:t xml:space="preserve">, от 28.09.2016 </w:t>
      </w:r>
      <w:hyperlink r:id="rId12" w:history="1">
        <w:r>
          <w:rPr>
            <w:color w:val="0000FF"/>
          </w:rPr>
          <w:t>N 260-р</w:t>
        </w:r>
      </w:hyperlink>
      <w:r>
        <w:t>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арендной плате за использование земельных участков, находящихся в собственности муниципального образования "Муниципальный район "Заполярный район" (прилагается).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2. Настоящее решение вступает в силу после его официального опубликования.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right"/>
      </w:pPr>
      <w:r>
        <w:t>Глава</w:t>
      </w:r>
    </w:p>
    <w:p w:rsidR="00021682" w:rsidRDefault="00021682">
      <w:pPr>
        <w:pStyle w:val="ConsPlusNormal"/>
        <w:jc w:val="right"/>
      </w:pPr>
      <w:r>
        <w:t>муниципального района</w:t>
      </w:r>
    </w:p>
    <w:p w:rsidR="00021682" w:rsidRDefault="00021682">
      <w:pPr>
        <w:pStyle w:val="ConsPlusNormal"/>
        <w:jc w:val="right"/>
      </w:pPr>
      <w:r>
        <w:t>"Заполярный район"</w:t>
      </w:r>
    </w:p>
    <w:p w:rsidR="00021682" w:rsidRDefault="00021682">
      <w:pPr>
        <w:pStyle w:val="ConsPlusNormal"/>
        <w:jc w:val="right"/>
      </w:pPr>
      <w:r>
        <w:t>А.В.БЕЗУМОВ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right"/>
        <w:outlineLvl w:val="0"/>
      </w:pPr>
      <w:r>
        <w:t>Приложение</w:t>
      </w:r>
    </w:p>
    <w:p w:rsidR="00021682" w:rsidRDefault="00021682">
      <w:pPr>
        <w:pStyle w:val="ConsPlusNormal"/>
        <w:jc w:val="right"/>
      </w:pPr>
      <w:r>
        <w:t>к решению Совета</w:t>
      </w:r>
    </w:p>
    <w:p w:rsidR="00021682" w:rsidRDefault="00021682">
      <w:pPr>
        <w:pStyle w:val="ConsPlusNormal"/>
        <w:jc w:val="right"/>
      </w:pPr>
      <w:r>
        <w:t>муниципального района</w:t>
      </w:r>
    </w:p>
    <w:p w:rsidR="00021682" w:rsidRDefault="00021682">
      <w:pPr>
        <w:pStyle w:val="ConsPlusNormal"/>
        <w:jc w:val="right"/>
      </w:pPr>
      <w:r>
        <w:t>"Заполярный район"</w:t>
      </w:r>
    </w:p>
    <w:p w:rsidR="00021682" w:rsidRDefault="00021682">
      <w:pPr>
        <w:pStyle w:val="ConsPlusNormal"/>
        <w:jc w:val="right"/>
      </w:pPr>
      <w:r>
        <w:t>от 24.11.2011 N 227-р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Title"/>
        <w:jc w:val="center"/>
      </w:pPr>
      <w:bookmarkStart w:id="0" w:name="P36"/>
      <w:bookmarkEnd w:id="0"/>
      <w:r>
        <w:t>ПОЛОЖЕНИЕ</w:t>
      </w:r>
    </w:p>
    <w:p w:rsidR="00021682" w:rsidRDefault="00021682">
      <w:pPr>
        <w:pStyle w:val="ConsPlusTitle"/>
        <w:jc w:val="center"/>
      </w:pPr>
      <w:r>
        <w:t>ОБ АРЕНДНОЙ ПЛАТЕ ЗА ИСПОЛЬЗОВАНИЕ ЗЕМЕЛЬНЫХ УЧАСТКОВ,</w:t>
      </w:r>
    </w:p>
    <w:p w:rsidR="00021682" w:rsidRDefault="00021682">
      <w:pPr>
        <w:pStyle w:val="ConsPlusTitle"/>
        <w:jc w:val="center"/>
      </w:pPr>
      <w:proofErr w:type="gramStart"/>
      <w:r>
        <w:lastRenderedPageBreak/>
        <w:t>НАХОДЯЩИХСЯ</w:t>
      </w:r>
      <w:proofErr w:type="gramEnd"/>
      <w:r>
        <w:t xml:space="preserve"> В СОБСТВЕННОСТИ МУНИЦИПАЛЬНОГО ОБРАЗОВАНИЯ</w:t>
      </w:r>
    </w:p>
    <w:p w:rsidR="00021682" w:rsidRDefault="00021682">
      <w:pPr>
        <w:pStyle w:val="ConsPlusTitle"/>
        <w:jc w:val="center"/>
      </w:pPr>
      <w:r>
        <w:t>"МУНИЦИПАЛЬНЫЙ РАЙОН "ЗАПОЛЯРНЫЙ РАЙОН"</w:t>
      </w:r>
    </w:p>
    <w:p w:rsidR="00021682" w:rsidRDefault="000216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16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1682" w:rsidRDefault="000216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682" w:rsidRDefault="000216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муниципального района "Заполярный район"</w:t>
            </w:r>
            <w:proofErr w:type="gramEnd"/>
          </w:p>
          <w:p w:rsidR="00021682" w:rsidRDefault="000216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13" w:history="1">
              <w:r>
                <w:rPr>
                  <w:color w:val="0000FF"/>
                </w:rPr>
                <w:t>N 119-р</w:t>
              </w:r>
            </w:hyperlink>
            <w:r>
              <w:rPr>
                <w:color w:val="392C69"/>
              </w:rPr>
              <w:t xml:space="preserve">, от 26.11.2015 </w:t>
            </w:r>
            <w:hyperlink r:id="rId14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27.03.2017 </w:t>
            </w:r>
            <w:hyperlink r:id="rId15" w:history="1">
              <w:r>
                <w:rPr>
                  <w:color w:val="0000FF"/>
                </w:rPr>
                <w:t>N 310-р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1. Настоящее Положение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муниципального образования "Муниципальный район "Заполярный район" (далее - земельные участки).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2. Размер арендной платы за использование земельного участка на год (Агз) (далее - размер арендной платы) за исключением случаев, установленных федеральными законами, определяется по формуле: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Агз = Кк x КС x Ку x Ка x Ки, где: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Агз - размер арендной платы (руб.);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Кк - коэффициент, учитывающий категорию земель;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КС - кадастровая стоимость земельного участка (руб.);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Ку - коэффициент, учитывающий условия использования земельного участка;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Ка - коэффициент, учитывающий категорию арендатора;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Ки - коэффициент, учитывающий уровень инфляции.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3. Коэффициент, учитывающий категорию земель (Кк), определяется в соответствии с </w:t>
      </w:r>
      <w:hyperlink w:anchor="P105" w:history="1">
        <w:r>
          <w:rPr>
            <w:color w:val="0000FF"/>
          </w:rPr>
          <w:t>приложением 1</w:t>
        </w:r>
      </w:hyperlink>
      <w:r>
        <w:t xml:space="preserve"> к настоящему Положению.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4. Коэффициент, учитывающий условия использования земельного участка (Ку), определяется в соответствии с </w:t>
      </w:r>
      <w:hyperlink w:anchor="P105" w:history="1">
        <w:r>
          <w:rPr>
            <w:color w:val="0000FF"/>
          </w:rPr>
          <w:t>приложением 2</w:t>
        </w:r>
      </w:hyperlink>
      <w:r>
        <w:t xml:space="preserve"> к настоящему Положению.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В случае, если коэффициент Ку не установлен </w:t>
      </w:r>
      <w:hyperlink w:anchor="P145" w:history="1">
        <w:r>
          <w:rPr>
            <w:color w:val="0000FF"/>
          </w:rPr>
          <w:t>приложением 2</w:t>
        </w:r>
      </w:hyperlink>
      <w:r>
        <w:t xml:space="preserve"> к настоящему Положению, такой коэффициент принимается равным 1, а в случае нахождения земельного участка на территории муниципального образования "Городской округ "Город Нарьян-Мар" коэффициент К</w:t>
      </w:r>
      <w:proofErr w:type="gramStart"/>
      <w:r>
        <w:t>y</w:t>
      </w:r>
      <w:proofErr w:type="gramEnd"/>
      <w:r>
        <w:t xml:space="preserve"> принять равным 0,4.</w:t>
      </w:r>
    </w:p>
    <w:p w:rsidR="00021682" w:rsidRDefault="0002168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27.03.2017 N 310-р)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отношении земельного участка возможно применение нескольких составов вида разрешенного использования, применяется тот состав вида разрешенного использования, коэффициент Ку которого является большим.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lastRenderedPageBreak/>
        <w:t>Коэффициент, учитывающий условия использования земельного участка (Ку), предоставленного под строительство объектов недвижимости, за исключением случаев предоставления земельного участка для жилищного строительства и индивидуального жилищного строительства, применяется в двукратном размере, если объект недвижимости на предоставленном земельном участке не введен в эксплуатацию по истечении срока, установленного проектной документацией.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5. Коэффициент, учитывающий категорию арендатора (Ка), определяется в соответствии с </w:t>
      </w:r>
      <w:hyperlink w:anchor="P500" w:history="1">
        <w:r>
          <w:rPr>
            <w:color w:val="0000FF"/>
          </w:rPr>
          <w:t>приложением 3</w:t>
        </w:r>
      </w:hyperlink>
      <w:r>
        <w:t xml:space="preserve"> к настоящему Положению.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коэффициент Ка не установлен </w:t>
      </w:r>
      <w:hyperlink w:anchor="P500" w:history="1">
        <w:r>
          <w:rPr>
            <w:color w:val="0000FF"/>
          </w:rPr>
          <w:t>приложением 3</w:t>
        </w:r>
      </w:hyperlink>
      <w:r>
        <w:t xml:space="preserve"> к настоящему Положению, такой коэффициент принимается равным 1.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6. Коэффициент, учитывающий уровень инфляции (Ки), определяется по формуле: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Ки = 1 + УИ, где: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УИ - прогнозируемый уровень инфляции, установленный в Федеральном законе о федеральном бюджете на очередной финансовый год и плановый период.</w:t>
      </w:r>
    </w:p>
    <w:p w:rsidR="00021682" w:rsidRDefault="0002168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17.06.2015 N 119-р)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В год вступления в силу результатов государственной кадастровой оценки земельных участков при расчете арендной платы за эти земельные участки УИ принимается </w:t>
      </w:r>
      <w:proofErr w:type="gramStart"/>
      <w:r>
        <w:t>равным</w:t>
      </w:r>
      <w:proofErr w:type="gramEnd"/>
      <w:r>
        <w:t xml:space="preserve"> 0. В последующие годы коэффициент Ки определяется как произведение соответствующих ежегодных коэффициентов Ки за период с года вступления в силу результатов государственной кадастровой оценки земельных участков.</w:t>
      </w:r>
    </w:p>
    <w:p w:rsidR="00021682" w:rsidRDefault="0002168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17.06.2015 N 119-р)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финансового года в Федеральном законе о федеральном бюджете на очередной финансовый год и плановый период изменяется прогнозируемый уровень инфляции, при расчете арендной платы за использование земельных участков применяется прогнозируемый уровень инфляции, который был установлен в первой редакции такого Федерального закона о федеральном бюджете на очередной финансовый год и плановый период.</w:t>
      </w:r>
    </w:p>
    <w:p w:rsidR="00021682" w:rsidRDefault="0002168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муниципального района "Заполярный район" от 17.06.2015 N 119-р)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6.1. </w:t>
      </w:r>
      <w:proofErr w:type="gramStart"/>
      <w:r>
        <w:t xml:space="preserve">В случае если размер арендной платы за земельные участки, находящиеся в муниципальной собственности и предоставленные для размещения объектов, предусмотренных </w:t>
      </w:r>
      <w:hyperlink r:id="rId20" w:history="1">
        <w:r>
          <w:rPr>
            <w:color w:val="0000FF"/>
          </w:rPr>
          <w:t>подпунктом 2 статьи 49</w:t>
        </w:r>
      </w:hyperlink>
      <w:r>
        <w:t xml:space="preserve"> Земельного кодекса Российской Федерации, а также для проведения работ, связанных с пользованием недрами, превышает размер арендной платы, рассчитанный для соответствующих целей в отношении земельных участков, находящихся в федеральной собственности, арендная плата рассчитывается в соответствии с </w:t>
      </w:r>
      <w:hyperlink r:id="rId21" w:history="1">
        <w:r>
          <w:rPr>
            <w:color w:val="0000FF"/>
          </w:rPr>
          <w:t>Порядком</w:t>
        </w:r>
      </w:hyperlink>
      <w:r>
        <w:t xml:space="preserve"> определения</w:t>
      </w:r>
      <w:proofErr w:type="gramEnd"/>
      <w:r>
        <w:t xml:space="preserve"> размера арендной платы, установленным Правительством Российской Федерации в </w:t>
      </w:r>
      <w:r>
        <w:lastRenderedPageBreak/>
        <w:t>отношении земельных участков, находящихся в федеральной собственности.</w:t>
      </w:r>
    </w:p>
    <w:p w:rsidR="00021682" w:rsidRDefault="00021682">
      <w:pPr>
        <w:pStyle w:val="ConsPlusNormal"/>
        <w:jc w:val="both"/>
      </w:pPr>
      <w:r>
        <w:t xml:space="preserve">(п. 6.1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Совета муниципального района "Заполярный район" от 26.11.2015 N 173-р)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 переоформлении права постоянного (бессрочного) пользования земельным участком на право аренды в соответствии с </w:t>
      </w:r>
      <w:hyperlink r:id="rId23" w:history="1">
        <w:r>
          <w:rPr>
            <w:color w:val="0000FF"/>
          </w:rPr>
          <w:t>пунктом 2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размер арендной платы превышает указанные в данном пункте пределы, устанавливается размер арендной платы, равный соответствующему предельному значению.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8. </w:t>
      </w:r>
      <w:proofErr w:type="gramStart"/>
      <w:r>
        <w:t>При предоставлении в аренду неделимого земельного участка с множественностью лиц на стороне арендатора арендная плата каждому из арендаторов</w:t>
      </w:r>
      <w:proofErr w:type="gramEnd"/>
      <w:r>
        <w:t xml:space="preserve">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При этом площадь земельного участка (</w:t>
      </w:r>
      <w:proofErr w:type="gramStart"/>
      <w:r>
        <w:t>S</w:t>
      </w:r>
      <w:proofErr w:type="gramEnd"/>
      <w:r>
        <w:t>з) рассчитывается по формуле: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proofErr w:type="gramStart"/>
      <w:r>
        <w:t>S</w:t>
      </w:r>
      <w:proofErr w:type="gramEnd"/>
      <w:r>
        <w:t>з = S x Sп / Sсп, где: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S - площадь земельного участка, на котором расположено здание (кв. м);</w:t>
      </w:r>
    </w:p>
    <w:p w:rsidR="00021682" w:rsidRDefault="00021682">
      <w:pPr>
        <w:pStyle w:val="ConsPlusNormal"/>
        <w:spacing w:before="260"/>
        <w:ind w:firstLine="540"/>
        <w:jc w:val="both"/>
      </w:pPr>
      <w:proofErr w:type="gramStart"/>
      <w:r>
        <w:t>S</w:t>
      </w:r>
      <w:proofErr w:type="gramEnd"/>
      <w:r>
        <w:t>п - площадь принадлежащей арендатору земельного участка части здания (помещений) (кв. м);</w:t>
      </w:r>
    </w:p>
    <w:p w:rsidR="00021682" w:rsidRDefault="00021682">
      <w:pPr>
        <w:pStyle w:val="ConsPlusNormal"/>
        <w:spacing w:before="260"/>
        <w:ind w:firstLine="540"/>
        <w:jc w:val="both"/>
      </w:pPr>
      <w:proofErr w:type="gramStart"/>
      <w:r>
        <w:t>S</w:t>
      </w:r>
      <w:proofErr w:type="gramEnd"/>
      <w:r>
        <w:t>сп - суммарная общая площадь помещений (кв. м).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договор аренды земельного участка действует в течение неполного календарного года, размер арендной платы рассчитывается исходя из числа полных месяцев, в течение которых действует договор аренды, и количества дней аренды в неполных месяцах действия такого договора, при этом арендная плата за полный месяц действия договора аренды (Амз) и суточная арендная плата (Асз) определяется соответственно по формулам: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Амз = Агз / 12 и Асз = Агз / 365.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10. Арендная плата за земельный участок уплачивается ежеквартально, не позднее 15 числа второго месяца текущего квартала, если договором не установлены иные сроки.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11. Арендная плата за земельный участок вносится путем безналичного перечисления денежных средств на счет, указанный в договоре аренды.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 xml:space="preserve">В платежном поручении (квитанции) о перечислении денежных средств указывается назначение платежа, дата и номер договора аренды, период, за который она вносится. Если арендатор не указал в платежном поручении (квитанции) период, за который вносится арендная плата, арендодатель вправе самостоятельно определить период, в счет которого засчитывается поступивший </w:t>
      </w:r>
      <w:r>
        <w:lastRenderedPageBreak/>
        <w:t>платеж.</w:t>
      </w:r>
    </w:p>
    <w:p w:rsidR="00021682" w:rsidRDefault="00021682">
      <w:pPr>
        <w:pStyle w:val="ConsPlusNormal"/>
        <w:spacing w:before="260"/>
        <w:ind w:firstLine="540"/>
        <w:jc w:val="both"/>
      </w:pPr>
      <w:r>
        <w:t>12. Копию платежного поручения (квитанции) с отметкой банка арендатор обязан предоставить арендодателю не позднее 15 дней со дня перечисления платежа.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right"/>
        <w:outlineLvl w:val="1"/>
      </w:pPr>
      <w:r>
        <w:t>Приложение 1</w:t>
      </w:r>
    </w:p>
    <w:p w:rsidR="00021682" w:rsidRDefault="00021682">
      <w:pPr>
        <w:pStyle w:val="ConsPlusNormal"/>
        <w:jc w:val="right"/>
      </w:pPr>
      <w:r>
        <w:t>к Положению об арендной плате</w:t>
      </w:r>
    </w:p>
    <w:p w:rsidR="00021682" w:rsidRDefault="00021682">
      <w:pPr>
        <w:pStyle w:val="ConsPlusNormal"/>
        <w:jc w:val="right"/>
      </w:pPr>
      <w:r>
        <w:t>за использование земельных участков,</w:t>
      </w:r>
    </w:p>
    <w:p w:rsidR="00021682" w:rsidRDefault="00021682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собственности</w:t>
      </w:r>
    </w:p>
    <w:p w:rsidR="00021682" w:rsidRDefault="00021682">
      <w:pPr>
        <w:pStyle w:val="ConsPlusNormal"/>
        <w:jc w:val="right"/>
      </w:pPr>
      <w:r>
        <w:t>муниципального образования</w:t>
      </w:r>
    </w:p>
    <w:p w:rsidR="00021682" w:rsidRDefault="00021682">
      <w:pPr>
        <w:pStyle w:val="ConsPlusNormal"/>
        <w:jc w:val="right"/>
      </w:pPr>
      <w:r>
        <w:t>"Муниципальный район</w:t>
      </w:r>
    </w:p>
    <w:p w:rsidR="00021682" w:rsidRDefault="00021682">
      <w:pPr>
        <w:pStyle w:val="ConsPlusNormal"/>
        <w:jc w:val="right"/>
      </w:pPr>
      <w:r>
        <w:t>"Заполярный район"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center"/>
      </w:pPr>
      <w:bookmarkStart w:id="1" w:name="P105"/>
      <w:bookmarkEnd w:id="1"/>
      <w:r>
        <w:t>КОЭФФИЦИЕНТ,</w:t>
      </w:r>
    </w:p>
    <w:p w:rsidR="00021682" w:rsidRDefault="00021682">
      <w:pPr>
        <w:pStyle w:val="ConsPlusNormal"/>
        <w:jc w:val="center"/>
      </w:pPr>
      <w:proofErr w:type="gramStart"/>
      <w:r>
        <w:t>учитывающий</w:t>
      </w:r>
      <w:proofErr w:type="gramEnd"/>
      <w:r>
        <w:t xml:space="preserve"> категорию земель (Кк)</w:t>
      </w:r>
    </w:p>
    <w:p w:rsidR="00021682" w:rsidRDefault="00021682">
      <w:pPr>
        <w:pStyle w:val="ConsPlusNormal"/>
        <w:jc w:val="both"/>
      </w:pPr>
    </w:p>
    <w:p w:rsidR="00021682" w:rsidRDefault="00021682">
      <w:pPr>
        <w:sectPr w:rsidR="00021682" w:rsidSect="007A0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14"/>
        <w:gridCol w:w="964"/>
      </w:tblGrid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  <w:jc w:val="center"/>
            </w:pPr>
            <w:r>
              <w:t>Категория земель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Кк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сельскохозяйственного назначения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0,05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proofErr w:type="gramStart"/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</w:t>
            </w:r>
            <w:proofErr w:type="gramEnd"/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0,5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особо охраняемых территорий и объектов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0,2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лесного фонда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0,15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водного фонда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0,15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14" w:type="dxa"/>
          </w:tcPr>
          <w:p w:rsidR="00021682" w:rsidRDefault="00021682">
            <w:pPr>
              <w:pStyle w:val="ConsPlusNormal"/>
            </w:pPr>
            <w:r>
              <w:t>Земли запаса</w:t>
            </w:r>
          </w:p>
        </w:tc>
        <w:tc>
          <w:tcPr>
            <w:tcW w:w="964" w:type="dxa"/>
          </w:tcPr>
          <w:p w:rsidR="00021682" w:rsidRDefault="00021682">
            <w:pPr>
              <w:pStyle w:val="ConsPlusNormal"/>
              <w:jc w:val="center"/>
            </w:pPr>
            <w:r>
              <w:t>0,15</w:t>
            </w:r>
          </w:p>
        </w:tc>
      </w:tr>
    </w:tbl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right"/>
        <w:outlineLvl w:val="1"/>
      </w:pPr>
      <w:r>
        <w:t>Приложение 2</w:t>
      </w:r>
    </w:p>
    <w:p w:rsidR="00021682" w:rsidRDefault="00021682">
      <w:pPr>
        <w:pStyle w:val="ConsPlusNormal"/>
        <w:jc w:val="right"/>
      </w:pPr>
      <w:r>
        <w:t>к Положению об арендной плате</w:t>
      </w:r>
    </w:p>
    <w:p w:rsidR="00021682" w:rsidRDefault="00021682">
      <w:pPr>
        <w:pStyle w:val="ConsPlusNormal"/>
        <w:jc w:val="right"/>
      </w:pPr>
      <w:r>
        <w:t>за использование земельных участков,</w:t>
      </w:r>
    </w:p>
    <w:p w:rsidR="00021682" w:rsidRDefault="00021682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собственности</w:t>
      </w:r>
    </w:p>
    <w:p w:rsidR="00021682" w:rsidRDefault="00021682">
      <w:pPr>
        <w:pStyle w:val="ConsPlusNormal"/>
        <w:jc w:val="right"/>
      </w:pPr>
      <w:r>
        <w:t>муниципального образования</w:t>
      </w:r>
    </w:p>
    <w:p w:rsidR="00021682" w:rsidRDefault="00021682">
      <w:pPr>
        <w:pStyle w:val="ConsPlusNormal"/>
        <w:jc w:val="right"/>
      </w:pPr>
      <w:r>
        <w:t>"Муниципальный район</w:t>
      </w:r>
    </w:p>
    <w:p w:rsidR="00021682" w:rsidRDefault="00021682">
      <w:pPr>
        <w:pStyle w:val="ConsPlusNormal"/>
        <w:jc w:val="right"/>
      </w:pPr>
      <w:r>
        <w:t>"Заполярный район"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center"/>
      </w:pPr>
      <w:bookmarkStart w:id="2" w:name="P145"/>
      <w:bookmarkEnd w:id="2"/>
      <w:r>
        <w:t>КОЭФФИЦИЕНТ,</w:t>
      </w:r>
    </w:p>
    <w:p w:rsidR="00021682" w:rsidRDefault="00021682">
      <w:pPr>
        <w:pStyle w:val="ConsPlusNormal"/>
        <w:jc w:val="center"/>
      </w:pPr>
      <w:proofErr w:type="gramStart"/>
      <w:r>
        <w:lastRenderedPageBreak/>
        <w:t>учитывающий</w:t>
      </w:r>
      <w:proofErr w:type="gramEnd"/>
      <w:r>
        <w:t xml:space="preserve"> условия использования земельного участка (Ку)</w:t>
      </w:r>
    </w:p>
    <w:p w:rsidR="00021682" w:rsidRDefault="0002168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75"/>
        <w:gridCol w:w="1485"/>
        <w:gridCol w:w="1485"/>
        <w:gridCol w:w="1485"/>
        <w:gridCol w:w="340"/>
        <w:gridCol w:w="660"/>
        <w:gridCol w:w="1155"/>
        <w:gridCol w:w="330"/>
        <w:gridCol w:w="1485"/>
      </w:tblGrid>
      <w:tr w:rsidR="00021682">
        <w:tc>
          <w:tcPr>
            <w:tcW w:w="11580" w:type="dxa"/>
            <w:gridSpan w:val="10"/>
          </w:tcPr>
          <w:p w:rsidR="00021682" w:rsidRDefault="00021682">
            <w:pPr>
              <w:pStyle w:val="ConsPlusNormal"/>
              <w:jc w:val="center"/>
            </w:pPr>
            <w:r>
              <w:t>Категория земель населенных пунктов</w:t>
            </w:r>
          </w:p>
        </w:tc>
      </w:tr>
      <w:tr w:rsidR="00021682">
        <w:tc>
          <w:tcPr>
            <w:tcW w:w="680" w:type="dxa"/>
            <w:vMerge w:val="restart"/>
          </w:tcPr>
          <w:p w:rsidR="00021682" w:rsidRDefault="0002168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70" w:type="dxa"/>
            <w:gridSpan w:val="5"/>
            <w:vMerge w:val="restart"/>
          </w:tcPr>
          <w:p w:rsidR="00021682" w:rsidRDefault="00021682">
            <w:pPr>
              <w:pStyle w:val="ConsPlusNormal"/>
              <w:jc w:val="center"/>
            </w:pPr>
            <w:r>
              <w:t xml:space="preserve">Наименование вида разрешенного </w:t>
            </w:r>
            <w:proofErr w:type="gramStart"/>
            <w:r>
              <w:t>использования</w:t>
            </w:r>
            <w:proofErr w:type="gramEnd"/>
            <w:r>
              <w:t xml:space="preserve"> в разрезе составов видов разрешенного использования </w:t>
            </w:r>
            <w:hyperlink w:anchor="P4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Муниципальные образования</w:t>
            </w:r>
          </w:p>
        </w:tc>
      </w:tr>
      <w:tr w:rsidR="00021682">
        <w:tc>
          <w:tcPr>
            <w:tcW w:w="680" w:type="dxa"/>
            <w:vMerge/>
          </w:tcPr>
          <w:p w:rsidR="00021682" w:rsidRDefault="00021682"/>
        </w:tc>
        <w:tc>
          <w:tcPr>
            <w:tcW w:w="7270" w:type="dxa"/>
            <w:gridSpan w:val="5"/>
            <w:vMerge/>
          </w:tcPr>
          <w:p w:rsidR="00021682" w:rsidRDefault="00021682"/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Городское поселение "Рабочий поселок Искателей"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Сельские поселения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4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общежитий, вахтовых комплексов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бань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 xml:space="preserve">0,04 </w:t>
            </w:r>
            <w:hyperlink w:anchor="P4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0,015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гаражей и автостоянок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 xml:space="preserve">Земельные участки гаражей (индивидуальных и кооперативных) для хранения индивидуального </w:t>
            </w:r>
            <w:r>
              <w:lastRenderedPageBreak/>
              <w:t>автотранспорта; земельные участки, предназначенные для хранения автотранспортных сре</w:t>
            </w:r>
            <w:proofErr w:type="gramStart"/>
            <w:r>
              <w:t>дств дл</w:t>
            </w:r>
            <w:proofErr w:type="gramEnd"/>
            <w:r>
              <w:t>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Садовые, огородные и дачные земельные участки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0,06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объектов торговли, объектов общественного питания и бытового обслуживания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наружной рекламы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сооружений временного типа (киоски, павильоны, торговые ряды и т.д.)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0,08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автозаправочных станций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0,81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иных объектов торговли в капитальных зданиях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объектов, предназначенных для технического обслуживания и ремонта автотранспортных средств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0,51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пунктов питания с реализацией алкогольной продукции (рестораны, кафе, бары)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0,06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5.7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пунктов питания без реализации алкогольной продукции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5.8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бытового обслуживания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5.9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игровых залов, игровых автоматов, игорных домов (казино), тотализаторов, организации лотерей (включая продажу лотерейных билетов)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5.10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гостиниц; земельные участки прочих мест для временного проживания (отелей, мотелей)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0,45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0,09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 xml:space="preserve">Земельные участки образовательных учреждений; земельные участки объектов здравоохранения (кроме земельных участков, указанных в </w:t>
            </w:r>
            <w:hyperlink w:anchor="P262" w:history="1">
              <w:r>
                <w:rPr>
                  <w:color w:val="0000FF"/>
                </w:rPr>
                <w:t>подпункте 7.2</w:t>
              </w:r>
            </w:hyperlink>
            <w:r>
              <w:t xml:space="preserve"> настоящего Приложения); земельные участки ветеринарных лечебниц; земельные участки органов государственного управления общего и социально-экономического характера; земельные участки органов по реализации внешней политики, обеспечению законности, прав и свобод граждан; земельные участки организаций обязательного социального обеспечения; земельные участки </w:t>
            </w:r>
            <w:r>
              <w:lastRenderedPageBreak/>
              <w:t>иных объектов предоставления социальных услуг;</w:t>
            </w:r>
            <w:proofErr w:type="gramEnd"/>
            <w:r>
              <w:t xml:space="preserve"> </w:t>
            </w:r>
            <w:proofErr w:type="gramStart"/>
            <w: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учреждениях; земельные участки детско-юношеских спортивных школ, клубов физической подготовки, спортивно-технических школ; земельные участки образовательных учреждений и научных организаций в области физической культуры и спорта; земельные участки общероссийских физкультурно-спортивных объединений;</w:t>
            </w:r>
            <w:proofErr w:type="gramEnd"/>
            <w:r>
              <w:t xml:space="preserve"> земельные участки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спорта; земельные участки учреждений кино и кинопроката; земельные участки выставок, музеев; земельные участки парков (культуры и отдыха); 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0,00038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0,0014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bookmarkStart w:id="3" w:name="P262"/>
            <w:bookmarkEnd w:id="3"/>
            <w:r>
              <w:lastRenderedPageBreak/>
              <w:t>7.2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фармацевтических предприятий и организаций, аптечных учреждений; земельные участки лиц, занимающихся частной медицинской практикой и частной фармацевтической деятельностью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организаций почтовой связи; земельные участки операторов почтовой связи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0,004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религиозных групп; земельные участки религиозных организаций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финансирования, кредитования, страхования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7.6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0,5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парков (культуры и отдыха)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 xml:space="preserve">Земельные участки предприятий, осуществляющих добычу сырой нефти, природного газа (кроме земельных участков, указанных в </w:t>
            </w:r>
            <w:hyperlink w:anchor="P310" w:history="1">
              <w:r>
                <w:rPr>
                  <w:color w:val="0000FF"/>
                </w:rPr>
                <w:t>подпунктах 9.4</w:t>
              </w:r>
            </w:hyperlink>
            <w:r>
              <w:t xml:space="preserve"> и </w:t>
            </w:r>
            <w:hyperlink w:anchor="P314" w:history="1">
              <w:r>
                <w:rPr>
                  <w:color w:val="0000FF"/>
                </w:rPr>
                <w:t>9.5</w:t>
              </w:r>
            </w:hyperlink>
            <w:r>
              <w:t xml:space="preserve"> Приложения)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1,07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предприятий, осуществляющих производство пищевых продуктов, включая напитки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 xml:space="preserve">Земельные участки ДЭЗов (РЭУ, ЖЭК); земельные участки объектов коммунального хозяйства (кроме земельных участков, указанных в </w:t>
            </w:r>
            <w:hyperlink w:anchor="P310" w:history="1">
              <w:r>
                <w:rPr>
                  <w:color w:val="0000FF"/>
                </w:rPr>
                <w:t>подпунктах 9.4</w:t>
              </w:r>
            </w:hyperlink>
            <w:r>
              <w:t xml:space="preserve"> и </w:t>
            </w:r>
            <w:hyperlink w:anchor="P314" w:history="1">
              <w:r>
                <w:rPr>
                  <w:color w:val="0000FF"/>
                </w:rPr>
                <w:t>9.5</w:t>
              </w:r>
            </w:hyperlink>
            <w:r>
              <w:t xml:space="preserve"> Приложения); земельные участки объектов переработки, уничтожения, утилизации и захоронения отходов; земельные участки мусороперерабатывающих (мусоросжигающих) предприятий; земельные участки кладбищ; земельные участки крематориев; земельные участки предприятий, осуществляющих деятельность в сфере автомобильного (автобусного) пассажирского транспорта, подчиняющегося расписанию</w:t>
            </w:r>
            <w:proofErr w:type="gramEnd"/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bookmarkStart w:id="4" w:name="P310"/>
            <w:bookmarkEnd w:id="4"/>
            <w:r>
              <w:lastRenderedPageBreak/>
              <w:t>9.4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трансформаторных и иных подстанций, распределительных пунктов и иного, предназначенного для обеспечения электрических связей и осуществления передачи электрической энергии оборудования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bookmarkStart w:id="5" w:name="P314"/>
            <w:bookmarkEnd w:id="5"/>
            <w:r>
              <w:t>9.5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газораспределительных станций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баз и складов продовольственного снабжения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0,09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для размещения аэропортов, аэродромов и аэровокзалов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для размещения водных объектов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автомобильных дорог, их конструктивных элементов и дорожных сооружений; земельные участки полос отвода автомобильных дорог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для размещения причалов, пристаней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0,004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 xml:space="preserve">Земельные участки кабельных радиорелейных и воздушных линий связи и линий радиофикации на трассах кабельных и воздушных линий связи и радиофикации и соответствующих охранных зон линий связи; земельные участки подземных </w:t>
            </w:r>
            <w:r>
              <w:lastRenderedPageBreak/>
              <w:t>кабельных и воздушных линий связи и радиофикации и соответствующих охранных зон линий связи; земельные участки наземных и подземных необслуживаемых усилительных пунктов на кабельных линиях связи и соответствующие охранные зоны;</w:t>
            </w:r>
            <w:proofErr w:type="gramEnd"/>
            <w:r>
              <w:t xml:space="preserve"> земельные участки наземных сооружений и инфраструктуры спутниковой связи; 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</w:t>
            </w:r>
            <w:proofErr w:type="gramStart"/>
            <w:r>
              <w:t>ств св</w:t>
            </w:r>
            <w:proofErr w:type="gramEnd"/>
            <w:r>
              <w:t>язи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0,0001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13.5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воздушных линий электропередачи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коммунального хозяйства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газового хозяйства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0,0001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 объектов обеспечения общественного порядка и безопасности; земельные участки объектов военной безопасности; земельные участки объектов обеспечения безопасности в чрезвычайных ситуациях; земельные участки прочих объектов обороны и безопасности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0,001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0,7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имеющие особое природоохранное значение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14.2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100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100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proofErr w:type="gramStart"/>
            <w:r>
              <w:t>Земельные участки общего пользования, занятые площадями, шоссе, аллеями, заставами, переулками, тупиками, улицами, проездами,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</w:tr>
      <w:tr w:rsidR="00021682">
        <w:tc>
          <w:tcPr>
            <w:tcW w:w="11580" w:type="dxa"/>
            <w:gridSpan w:val="10"/>
          </w:tcPr>
          <w:p w:rsidR="00021682" w:rsidRDefault="00021682">
            <w:pPr>
              <w:pStyle w:val="ConsPlusNormal"/>
              <w:jc w:val="center"/>
              <w:outlineLvl w:val="2"/>
            </w:pPr>
            <w:r>
              <w:t>Категория земель сельскохозяйственного назначения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900" w:type="dxa"/>
            <w:gridSpan w:val="9"/>
          </w:tcPr>
          <w:p w:rsidR="00021682" w:rsidRDefault="00021682">
            <w:pPr>
              <w:pStyle w:val="ConsPlusNormal"/>
              <w:jc w:val="center"/>
              <w:outlineLvl w:val="3"/>
            </w:pPr>
            <w:r>
              <w:t>Виды использования земельных участков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научно-исследовательских и учебных целей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20,2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для размещения зданий, строений, сооружений сельскохозяйственного назначения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20,2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bookmarkStart w:id="6" w:name="P446"/>
            <w:bookmarkEnd w:id="6"/>
            <w:r>
              <w:t>19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предназначенные под оленьи пастбища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0,00011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 xml:space="preserve">Земельные участки, предназначенные под пашни, сенокосы, пастбища (кроме земельных участков, указанных в </w:t>
            </w:r>
            <w:hyperlink w:anchor="P446" w:history="1">
              <w:r>
                <w:rPr>
                  <w:color w:val="0000FF"/>
                </w:rPr>
                <w:t>пункте 19</w:t>
              </w:r>
            </w:hyperlink>
            <w:r>
              <w:t xml:space="preserve"> настоящего Приложения)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0,02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Садовые, огородные и дачные земельные участки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150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предоставленные на период осуществления строительства линий электропередачи, линий связи (в том числе линейно-кабельных сооружений), нефтепроводов, газопроводов и иных трубопроводов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1070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Земельные участки, предоставленные на период осуществления строительства дорог, земельные участки, предоставленные под зимние автодороги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0,3</w:t>
            </w:r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70" w:type="dxa"/>
            <w:gridSpan w:val="5"/>
          </w:tcPr>
          <w:p w:rsidR="00021682" w:rsidRDefault="00021682">
            <w:pPr>
              <w:pStyle w:val="ConsPlusNormal"/>
            </w:pPr>
            <w:r>
              <w:t>Прочие</w:t>
            </w:r>
          </w:p>
        </w:tc>
        <w:tc>
          <w:tcPr>
            <w:tcW w:w="3630" w:type="dxa"/>
            <w:gridSpan w:val="4"/>
          </w:tcPr>
          <w:p w:rsidR="00021682" w:rsidRDefault="00021682">
            <w:pPr>
              <w:pStyle w:val="ConsPlusNormal"/>
              <w:jc w:val="center"/>
            </w:pPr>
            <w:r>
              <w:t>30</w:t>
            </w:r>
          </w:p>
        </w:tc>
      </w:tr>
      <w:tr w:rsidR="00021682">
        <w:tc>
          <w:tcPr>
            <w:tcW w:w="11580" w:type="dxa"/>
            <w:gridSpan w:val="10"/>
          </w:tcPr>
          <w:p w:rsidR="00021682" w:rsidRDefault="00021682">
            <w:pPr>
              <w:pStyle w:val="ConsPlusNormal"/>
              <w:jc w:val="center"/>
              <w:outlineLvl w:val="2"/>
            </w:pPr>
            <w:proofErr w:type="gramStart"/>
            <w:r>
              <w:t>Категория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иного специального назначения</w:t>
            </w:r>
            <w:proofErr w:type="gramEnd"/>
          </w:p>
        </w:tc>
      </w:tr>
      <w:tr w:rsidR="00021682">
        <w:tc>
          <w:tcPr>
            <w:tcW w:w="680" w:type="dxa"/>
          </w:tcPr>
          <w:p w:rsidR="00021682" w:rsidRDefault="0002168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5" w:type="dxa"/>
          </w:tcPr>
          <w:p w:rsidR="00021682" w:rsidRDefault="00021682">
            <w:pPr>
              <w:pStyle w:val="ConsPlusNormal"/>
              <w:jc w:val="center"/>
            </w:pPr>
            <w:r>
              <w:t>Виды использования земельных участков</w:t>
            </w:r>
          </w:p>
        </w:tc>
        <w:tc>
          <w:tcPr>
            <w:tcW w:w="8425" w:type="dxa"/>
            <w:gridSpan w:val="8"/>
          </w:tcPr>
          <w:p w:rsidR="00021682" w:rsidRDefault="00021682">
            <w:pPr>
              <w:pStyle w:val="ConsPlusNormal"/>
              <w:jc w:val="center"/>
            </w:pPr>
            <w:r>
              <w:t xml:space="preserve">Группы видов использования земель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021682">
        <w:tc>
          <w:tcPr>
            <w:tcW w:w="680" w:type="dxa"/>
            <w:vMerge w:val="restart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2475" w:type="dxa"/>
            <w:vMerge w:val="restart"/>
          </w:tcPr>
          <w:p w:rsidR="00021682" w:rsidRDefault="00021682">
            <w:pPr>
              <w:pStyle w:val="ConsPlusNormal"/>
            </w:pPr>
            <w:r>
              <w:t>Все земельные участки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0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6</w:t>
            </w:r>
          </w:p>
        </w:tc>
      </w:tr>
      <w:tr w:rsidR="00021682">
        <w:tc>
          <w:tcPr>
            <w:tcW w:w="680" w:type="dxa"/>
            <w:vMerge/>
          </w:tcPr>
          <w:p w:rsidR="00021682" w:rsidRDefault="00021682"/>
        </w:tc>
        <w:tc>
          <w:tcPr>
            <w:tcW w:w="2475" w:type="dxa"/>
            <w:vMerge/>
          </w:tcPr>
          <w:p w:rsidR="00021682" w:rsidRDefault="00021682"/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0,0322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0,0249</w:t>
            </w:r>
          </w:p>
        </w:tc>
        <w:tc>
          <w:tcPr>
            <w:tcW w:w="1000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485" w:type="dxa"/>
            <w:gridSpan w:val="2"/>
          </w:tcPr>
          <w:p w:rsidR="00021682" w:rsidRDefault="00021682">
            <w:pPr>
              <w:pStyle w:val="ConsPlusNormal"/>
              <w:jc w:val="center"/>
            </w:pPr>
            <w:r>
              <w:t>0,0234</w:t>
            </w:r>
          </w:p>
        </w:tc>
        <w:tc>
          <w:tcPr>
            <w:tcW w:w="1485" w:type="dxa"/>
          </w:tcPr>
          <w:p w:rsidR="00021682" w:rsidRDefault="00021682">
            <w:pPr>
              <w:pStyle w:val="ConsPlusNormal"/>
              <w:jc w:val="center"/>
            </w:pPr>
            <w:r>
              <w:t>6,3028</w:t>
            </w:r>
          </w:p>
        </w:tc>
      </w:tr>
    </w:tbl>
    <w:p w:rsidR="00021682" w:rsidRDefault="00021682">
      <w:pPr>
        <w:sectPr w:rsidR="0002168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ind w:firstLine="540"/>
        <w:jc w:val="both"/>
      </w:pPr>
      <w:r>
        <w:t>--------------------------------</w:t>
      </w:r>
    </w:p>
    <w:p w:rsidR="00021682" w:rsidRDefault="00021682">
      <w:pPr>
        <w:pStyle w:val="ConsPlusNormal"/>
        <w:spacing w:before="260"/>
        <w:ind w:firstLine="540"/>
        <w:jc w:val="both"/>
      </w:pPr>
      <w:bookmarkStart w:id="7" w:name="P484"/>
      <w:bookmarkEnd w:id="7"/>
      <w:r>
        <w:t xml:space="preserve">&lt;1&gt; Перечень видов разрешенного использования земельных участков в составе земель населенных пунктов установлен в </w:t>
      </w:r>
      <w:hyperlink r:id="rId24" w:history="1">
        <w:r>
          <w:rPr>
            <w:color w:val="0000FF"/>
          </w:rPr>
          <w:t>Методических указаниях</w:t>
        </w:r>
      </w:hyperlink>
      <w:r>
        <w:t xml:space="preserve"> по государственной кадастровой оценке земель населенных пунктов, утвержденных приказом Минэкономразвития РФ от 15.02.2007 N 39 "Об утверждении Методических указаний по государственной кадастровой оценке земель населенных пунктов".</w:t>
      </w:r>
    </w:p>
    <w:p w:rsidR="00021682" w:rsidRDefault="00021682">
      <w:pPr>
        <w:pStyle w:val="ConsPlusNormal"/>
        <w:spacing w:before="260"/>
        <w:ind w:firstLine="540"/>
        <w:jc w:val="both"/>
      </w:pPr>
      <w:bookmarkStart w:id="8" w:name="P485"/>
      <w:bookmarkEnd w:id="8"/>
      <w:r>
        <w:t>&lt;2</w:t>
      </w:r>
      <w:proofErr w:type="gramStart"/>
      <w:r>
        <w:t>&gt; В</w:t>
      </w:r>
      <w:proofErr w:type="gramEnd"/>
      <w:r>
        <w:t xml:space="preserve"> отношении земельных участков, расположенных в кварталах 83:00:060005 и 83:00:060006, при расчете арендной платы подлежат применению коэффициенты Ку 0,018 и 0,012 соответственно.</w:t>
      </w:r>
    </w:p>
    <w:p w:rsidR="00021682" w:rsidRDefault="00021682">
      <w:pPr>
        <w:pStyle w:val="ConsPlusNormal"/>
        <w:spacing w:before="260"/>
        <w:ind w:firstLine="540"/>
        <w:jc w:val="both"/>
      </w:pPr>
      <w:bookmarkStart w:id="9" w:name="P486"/>
      <w:bookmarkEnd w:id="9"/>
      <w:r>
        <w:t xml:space="preserve">&lt;3&gt; Перечень групп видов использования земель установлен в </w:t>
      </w:r>
      <w:hyperlink r:id="rId25" w:history="1">
        <w:r>
          <w:rPr>
            <w:color w:val="0000FF"/>
          </w:rPr>
          <w:t>Методике</w:t>
        </w:r>
      </w:hyperlink>
      <w:r>
        <w:t xml:space="preserve">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утвержденной приказом Росземкадастра от 20.03.2003 N </w:t>
      </w:r>
      <w:proofErr w:type="gramStart"/>
      <w:r>
        <w:t>П</w:t>
      </w:r>
      <w:proofErr w:type="gramEnd"/>
      <w:r>
        <w:t>/49 "Об утверждении Методики государственной кадастровой оценки земель промышленности и иного специального назначения".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right"/>
        <w:outlineLvl w:val="1"/>
      </w:pPr>
      <w:r>
        <w:t>Приложение 3</w:t>
      </w:r>
    </w:p>
    <w:p w:rsidR="00021682" w:rsidRDefault="00021682">
      <w:pPr>
        <w:pStyle w:val="ConsPlusNormal"/>
        <w:jc w:val="right"/>
      </w:pPr>
      <w:r>
        <w:t>к Положению об арендной плате</w:t>
      </w:r>
    </w:p>
    <w:p w:rsidR="00021682" w:rsidRDefault="00021682">
      <w:pPr>
        <w:pStyle w:val="ConsPlusNormal"/>
        <w:jc w:val="right"/>
      </w:pPr>
      <w:r>
        <w:t>за использование земельных участков,</w:t>
      </w:r>
    </w:p>
    <w:p w:rsidR="00021682" w:rsidRDefault="00021682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собственности</w:t>
      </w:r>
    </w:p>
    <w:p w:rsidR="00021682" w:rsidRDefault="00021682">
      <w:pPr>
        <w:pStyle w:val="ConsPlusNormal"/>
        <w:jc w:val="right"/>
      </w:pPr>
      <w:r>
        <w:t>муниципального образования</w:t>
      </w:r>
    </w:p>
    <w:p w:rsidR="00021682" w:rsidRDefault="00021682">
      <w:pPr>
        <w:pStyle w:val="ConsPlusNormal"/>
        <w:jc w:val="right"/>
      </w:pPr>
      <w:r>
        <w:t>"Муниципальный район</w:t>
      </w:r>
    </w:p>
    <w:p w:rsidR="00021682" w:rsidRDefault="00021682">
      <w:pPr>
        <w:pStyle w:val="ConsPlusNormal"/>
        <w:jc w:val="right"/>
      </w:pPr>
      <w:r>
        <w:t>"Заполярный район"</w:t>
      </w: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center"/>
      </w:pPr>
      <w:bookmarkStart w:id="10" w:name="P500"/>
      <w:bookmarkEnd w:id="10"/>
      <w:r>
        <w:t>КОЭФФИЦИЕНТ,</w:t>
      </w:r>
    </w:p>
    <w:p w:rsidR="00021682" w:rsidRDefault="00021682">
      <w:pPr>
        <w:pStyle w:val="ConsPlusNormal"/>
        <w:jc w:val="center"/>
      </w:pPr>
      <w:proofErr w:type="gramStart"/>
      <w:r>
        <w:t>учитывающий</w:t>
      </w:r>
      <w:proofErr w:type="gramEnd"/>
      <w:r>
        <w:t xml:space="preserve"> категорию арендатора (Ка)</w:t>
      </w:r>
    </w:p>
    <w:p w:rsidR="00021682" w:rsidRDefault="00021682">
      <w:pPr>
        <w:pStyle w:val="ConsPlusNormal"/>
        <w:jc w:val="both"/>
      </w:pPr>
    </w:p>
    <w:p w:rsidR="00021682" w:rsidRDefault="00021682">
      <w:pPr>
        <w:sectPr w:rsidR="0002168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0230"/>
        <w:gridCol w:w="1320"/>
      </w:tblGrid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Ка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Религиозные организации - в отношении предоставленных им земельных участков, на которых расположены здания, строения и сооружения религиозного и благотворительного назначения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Общественные организации, осуществляющие деятельность в области физической культуры и спорта, - в отношении земельных участков, предоставленных им для осуществления уставной деятельности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 xml:space="preserve"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 </w:t>
            </w:r>
            <w:proofErr w:type="gramStart"/>
            <w:r>
      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      </w:r>
            <w:proofErr w:type="gramEnd"/>
            <w:r>
      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 учреждения, единственными </w:t>
            </w:r>
            <w:proofErr w:type="gramStart"/>
            <w:r>
              <w:t>собственниками</w:t>
            </w:r>
            <w:proofErr w:type="gramEnd"/>
            <w:r>
      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</w:t>
            </w:r>
            <w:r>
              <w:lastRenderedPageBreak/>
              <w:t>детям-инвалидам и их родителям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0,1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(или) используемых для производства и реализации изделий народных художественных промыслов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Физические лица, относящиеся к коренным малочисленным народам Севера,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В отношении земельных участков, занимаемых жилым фондом, личным подсобным хозяйством, садовыми, дачными участками и огородами, индивидуальными гаражами (лодочными стоянками)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</w:pP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Инвалиды, имеющие III степень ограничения способности к трудовой деятельности, а также лица, которые имеют I и II группы инвалидности, установленные до 1 января 2004 года без вынесения заключения о степени ограничения способности к трудовой деятельности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Инвалиды с детства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proofErr w:type="gramStart"/>
            <w:r>
              <w:t xml:space="preserve">Физические лица, имеющие право на получение социальной поддержки в соответствии с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18 июня 1992 года N 3061-1), в соответствии с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26 ноября 1998 года N 175-ФЗ "О социальной защите граждан </w:t>
            </w:r>
            <w:r>
              <w:lastRenderedPageBreak/>
              <w:t>Российской Федерации, подвергшихся воздействию радиации вследствие</w:t>
            </w:r>
            <w:proofErr w:type="gramEnd"/>
            <w:r>
              <w:t xml:space="preserve"> аварии в 1957 году на производственном объединении "Маяк" и сбросов радиоактивных отходов в реку Теча" и в соответствии с Федеральным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Граждане, достигшие пенсионного возраста (женщины - 50 лет, мужчины - 55 лет)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  <w:tr w:rsidR="00021682">
        <w:tc>
          <w:tcPr>
            <w:tcW w:w="660" w:type="dxa"/>
          </w:tcPr>
          <w:p w:rsidR="00021682" w:rsidRDefault="00021682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10230" w:type="dxa"/>
          </w:tcPr>
          <w:p w:rsidR="00021682" w:rsidRDefault="00021682">
            <w:pPr>
              <w:pStyle w:val="ConsPlusNormal"/>
            </w:pPr>
            <w:r>
              <w:t>Многодетные семьи, имеющие трех и более детей в возрасте до 18 лет, а также детей старше 18 лет, получающих начальное, среднее и высшее профессиональное образование по очной форме обучения в образовательных учреждениях, имеющих государственную аккредитацию, до достижения ими возраста 23 лет</w:t>
            </w:r>
          </w:p>
        </w:tc>
        <w:tc>
          <w:tcPr>
            <w:tcW w:w="1320" w:type="dxa"/>
          </w:tcPr>
          <w:p w:rsidR="00021682" w:rsidRDefault="00021682">
            <w:pPr>
              <w:pStyle w:val="ConsPlusNormal"/>
              <w:jc w:val="center"/>
            </w:pPr>
            <w:r>
              <w:t>0,01</w:t>
            </w:r>
          </w:p>
        </w:tc>
      </w:tr>
    </w:tbl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jc w:val="both"/>
      </w:pPr>
    </w:p>
    <w:p w:rsidR="00021682" w:rsidRDefault="000216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956" w:rsidRDefault="007B7956">
      <w:bookmarkStart w:id="11" w:name="_GoBack"/>
      <w:bookmarkEnd w:id="11"/>
    </w:p>
    <w:sectPr w:rsidR="007B7956" w:rsidSect="007A797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82"/>
    <w:rsid w:val="00021682"/>
    <w:rsid w:val="007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216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21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68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2168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21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1A757C5D8163886AF1A9AE3CE3B64E5A71F657CD6965EBCB21AB48EF0D02ECDB236125A5E3410EA48706473E19AD1696E26C612ED979466DFE1T4N5L" TargetMode="External"/><Relationship Id="rId13" Type="http://schemas.openxmlformats.org/officeDocument/2006/relationships/hyperlink" Target="consultantplus://offline/ref=F501A757C5D8163886AF1A9AE3CE3B64E5A71F657DD3965FBCB21AB48EF0D02ECDB236125A5E3410EA48716273E19AD1696E26C612ED979466DFE1T4N5L" TargetMode="External"/><Relationship Id="rId18" Type="http://schemas.openxmlformats.org/officeDocument/2006/relationships/hyperlink" Target="consultantplus://offline/ref=F501A757C5D8163886AF1A9AE3CE3B64E5A71F657DD3965FBCB21AB48EF0D02ECDB236125A5E3410EA48716C73E19AD1696E26C612ED979466DFE1T4N5L" TargetMode="External"/><Relationship Id="rId26" Type="http://schemas.openxmlformats.org/officeDocument/2006/relationships/hyperlink" Target="consultantplus://offline/ref=F501A757C5D8163886AF0497F5A26C68E4AC406E79D69B0CE9ED41E9D9F9DA7998FD375C1F562B10EE56736579TBN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01A757C5D8163886AF0497F5A26C68E5AD456D7CD19B0CE9ED41E9D9F9DA798AFD6F501E533512EA4325343CE0C694397D27C712EF938BT6NDL" TargetMode="External"/><Relationship Id="rId7" Type="http://schemas.openxmlformats.org/officeDocument/2006/relationships/hyperlink" Target="consultantplus://offline/ref=F501A757C5D8163886AF1A9AE3CE3B64E5A71F657DD1975CB6B21AB48EF0D02ECDB236125A5E3410EA48716073E19AD1696E26C612ED979466DFE1T4N5L" TargetMode="External"/><Relationship Id="rId12" Type="http://schemas.openxmlformats.org/officeDocument/2006/relationships/hyperlink" Target="consultantplus://offline/ref=F501A757C5D8163886AF1A9AE3CE3B64E5A71F657CD6965EBCB21AB48EF0D02ECDB236125A5E3410EA48706473E19AD1696E26C612ED979466DFE1T4N5L" TargetMode="External"/><Relationship Id="rId17" Type="http://schemas.openxmlformats.org/officeDocument/2006/relationships/hyperlink" Target="consultantplus://offline/ref=F501A757C5D8163886AF1A9AE3CE3B64E5A71F657DD3965FBCB21AB48EF0D02ECDB236125A5E3410EA48716D73E19AD1696E26C612ED979466DFE1T4N5L" TargetMode="External"/><Relationship Id="rId25" Type="http://schemas.openxmlformats.org/officeDocument/2006/relationships/hyperlink" Target="consultantplus://offline/ref=F501A757C5D8163886AF0497F5A26C68E2AF416A7BDDC606E1B44DEBDEF6856E8DB463511E533410E11C20212DB8CA90226323DD0EED92T8N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01A757C5D8163886AF1A9AE3CE3B64E5A71F657CD4945FB0B21AB48EF0D02ECDB236125A5E3410EA48716073E19AD1696E26C612ED979466DFE1T4N5L" TargetMode="External"/><Relationship Id="rId20" Type="http://schemas.openxmlformats.org/officeDocument/2006/relationships/hyperlink" Target="consultantplus://offline/ref=F501A757C5D8163886AF0497F5A26C68E5AC416077D69B0CE9ED41E9D9F9DA798AFD6F501C55321BBE19353075B4CE8B3C6739C10CECT9NAL" TargetMode="External"/><Relationship Id="rId29" Type="http://schemas.openxmlformats.org/officeDocument/2006/relationships/hyperlink" Target="consultantplus://offline/ref=F501A757C5D8163886AF0497F5A26C68E5AD456079D79B0CE9ED41E9D9F9DA7998FD375C1F562B10EE56736579TBN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1A757C5D8163886AF1A9AE3CE3B64E5A71F657DD3965FBCB21AB48EF0D02ECDB236125A5E3410EA48716073E19AD1696E26C612ED979466DFE1T4N5L" TargetMode="External"/><Relationship Id="rId11" Type="http://schemas.openxmlformats.org/officeDocument/2006/relationships/hyperlink" Target="consultantplus://offline/ref=F501A757C5D8163886AF1A9AE3CE3B64E5A71F657DD3965FBCB21AB48EF0D02ECDB236125A5E3410EA48716373E19AD1696E26C612ED979466DFE1T4N5L" TargetMode="External"/><Relationship Id="rId24" Type="http://schemas.openxmlformats.org/officeDocument/2006/relationships/hyperlink" Target="consultantplus://offline/ref=F501A757C5D8163886AF0497F5A26C68E7AD406D7AD19B0CE9ED41E9D9F9DA798AFD6F501E533510E34325343CE0C694397D27C712EF938BT6N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01A757C5D8163886AF1A9AE3CE3B64E5A71F657CD4945FB0B21AB48EF0D02ECDB236125A5E3410EA48716073E19AD1696E26C612ED979466DFE1T4N5L" TargetMode="External"/><Relationship Id="rId23" Type="http://schemas.openxmlformats.org/officeDocument/2006/relationships/hyperlink" Target="consultantplus://offline/ref=F501A757C5D8163886AF0497F5A26C68E5AC416078D39B0CE9ED41E9D9F9DA798AFD6F501E533413EC4325343CE0C694397D27C712EF938BT6NDL" TargetMode="External"/><Relationship Id="rId28" Type="http://schemas.openxmlformats.org/officeDocument/2006/relationships/hyperlink" Target="consultantplus://offline/ref=F501A757C5D8163886AF0497F5A26C68E4A5436E76D49B0CE9ED41E9D9F9DA7998FD375C1F562B10EE56736579TBNCL" TargetMode="External"/><Relationship Id="rId10" Type="http://schemas.openxmlformats.org/officeDocument/2006/relationships/hyperlink" Target="consultantplus://offline/ref=F501A757C5D8163886AF0497F5A26C68E5AC416077D69B0CE9ED41E9D9F9DA7998FD375C1F562B10EE56736579TBNCL" TargetMode="External"/><Relationship Id="rId19" Type="http://schemas.openxmlformats.org/officeDocument/2006/relationships/hyperlink" Target="consultantplus://offline/ref=F501A757C5D8163886AF1A9AE3CE3B64E5A71F657DD3965FBCB21AB48EF0D02ECDB236125A5E3410EA48706573E19AD1696E26C612ED979466DFE1T4N5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1A757C5D8163886AF1A9AE3CE3B64E5A71F657CD4945FB0B21AB48EF0D02ECDB236125A5E3410EA48716073E19AD1696E26C612ED979466DFE1T4N5L" TargetMode="External"/><Relationship Id="rId14" Type="http://schemas.openxmlformats.org/officeDocument/2006/relationships/hyperlink" Target="consultantplus://offline/ref=F501A757C5D8163886AF1A9AE3CE3B64E5A71F657DD1975CB6B21AB48EF0D02ECDB236125A5E3410EA48716073E19AD1696E26C612ED979466DFE1T4N5L" TargetMode="External"/><Relationship Id="rId22" Type="http://schemas.openxmlformats.org/officeDocument/2006/relationships/hyperlink" Target="consultantplus://offline/ref=F501A757C5D8163886AF1A9AE3CE3B64E5A71F657DD1975CB6B21AB48EF0D02ECDB236125A5E3410EA48716073E19AD1696E26C612ED979466DFE1T4N5L" TargetMode="External"/><Relationship Id="rId27" Type="http://schemas.openxmlformats.org/officeDocument/2006/relationships/hyperlink" Target="consultantplus://offline/ref=F501A757C5D8163886AF0497F5A26C68E7AF46617EDDC606E1B44DEBDEF6857C8DEC6F501B4D3514F44A7164T7N1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Сергеев Денис Николаевич</cp:lastModifiedBy>
  <cp:revision>1</cp:revision>
  <dcterms:created xsi:type="dcterms:W3CDTF">2019-04-15T11:13:00Z</dcterms:created>
  <dcterms:modified xsi:type="dcterms:W3CDTF">2019-04-15T11:14:00Z</dcterms:modified>
</cp:coreProperties>
</file>