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ED4" w:rsidRDefault="006B2ED4" w:rsidP="006B2ED4">
      <w:pPr>
        <w:pStyle w:val="ConsPlusNonformat"/>
        <w:jc w:val="both"/>
      </w:pPr>
      <w:r>
        <w:t xml:space="preserve">                               Сводный отчет</w:t>
      </w:r>
    </w:p>
    <w:p w:rsidR="006B2ED4" w:rsidRDefault="006B2ED4" w:rsidP="006B2ED4">
      <w:pPr>
        <w:pStyle w:val="ConsPlusNonformat"/>
        <w:jc w:val="both"/>
      </w:pPr>
      <w:r>
        <w:t xml:space="preserve">               о проведении оценки регулирующего воздействия</w:t>
      </w:r>
    </w:p>
    <w:p w:rsidR="006B2ED4" w:rsidRDefault="006B2ED4" w:rsidP="006B2ED4">
      <w:pPr>
        <w:pStyle w:val="ConsPlusNonformat"/>
        <w:jc w:val="both"/>
        <w:outlineLvl w:val="0"/>
      </w:pPr>
    </w:p>
    <w:p w:rsidR="006B2ED4" w:rsidRDefault="006B2ED4" w:rsidP="006B2ED4">
      <w:pPr>
        <w:pStyle w:val="ConsPlusNonformat"/>
        <w:jc w:val="both"/>
      </w:pPr>
      <w:r>
        <w:t xml:space="preserve">                            1. Общая информация</w:t>
      </w:r>
    </w:p>
    <w:p w:rsidR="006B2ED4" w:rsidRDefault="006B2ED4" w:rsidP="006B2ED4">
      <w:pPr>
        <w:pStyle w:val="ConsPlusNonformat"/>
        <w:jc w:val="both"/>
      </w:pPr>
      <w:r>
        <w:t xml:space="preserve">1.1.  </w:t>
      </w:r>
      <w:proofErr w:type="gramStart"/>
      <w:r>
        <w:t>Орган  -</w:t>
      </w:r>
      <w:proofErr w:type="gramEnd"/>
      <w:r>
        <w:t xml:space="preserve">  разработчик  проекта  муниципального нормативного правового</w:t>
      </w:r>
    </w:p>
    <w:p w:rsidR="006B2ED4" w:rsidRDefault="006B2ED4" w:rsidP="006B2ED4">
      <w:pPr>
        <w:pStyle w:val="ConsPlusNonformat"/>
        <w:jc w:val="both"/>
      </w:pPr>
      <w:r>
        <w:t xml:space="preserve">акта: Администрация Заполярного района. </w:t>
      </w:r>
    </w:p>
    <w:p w:rsidR="006B2ED4" w:rsidRDefault="006B2ED4" w:rsidP="006B2ED4">
      <w:pPr>
        <w:pStyle w:val="ConsPlusNonformat"/>
        <w:jc w:val="both"/>
      </w:pPr>
    </w:p>
    <w:p w:rsidR="006B2ED4" w:rsidRDefault="006B2ED4" w:rsidP="006B2ED4">
      <w:pPr>
        <w:pStyle w:val="ConsPlusNonformat"/>
        <w:jc w:val="both"/>
      </w:pPr>
      <w:r>
        <w:t>1.2. Вид и наименование проекта муниципального нормативного правового акта:</w:t>
      </w:r>
    </w:p>
    <w:p w:rsidR="006B2ED4" w:rsidRDefault="006B2ED4" w:rsidP="006B2ED4">
      <w:pPr>
        <w:pStyle w:val="ConsPlusNonformat"/>
        <w:ind w:firstLine="708"/>
        <w:jc w:val="both"/>
      </w:pPr>
      <w:r w:rsidRPr="006E3C06">
        <w:t>Постановление «</w:t>
      </w:r>
      <w:r w:rsidRPr="006B2ED4">
        <w:t>О внесении изменения в Порядок предоставления субсидий из районного бюджета на возмещение недополученных доходов, возникающих при оказании населению услуг общественных бань</w:t>
      </w:r>
      <w:r w:rsidRPr="006E3C06">
        <w:t>»</w:t>
      </w:r>
      <w:r>
        <w:t xml:space="preserve">.                 </w:t>
      </w:r>
    </w:p>
    <w:p w:rsidR="006B2ED4" w:rsidRDefault="006B2ED4" w:rsidP="006B2ED4">
      <w:pPr>
        <w:pStyle w:val="ConsPlusNonformat"/>
        <w:ind w:firstLine="708"/>
        <w:jc w:val="both"/>
      </w:pPr>
      <w:r>
        <w:t xml:space="preserve">     </w:t>
      </w:r>
    </w:p>
    <w:p w:rsidR="006B2ED4" w:rsidRDefault="006B2ED4" w:rsidP="006B2ED4">
      <w:pPr>
        <w:pStyle w:val="ConsPlusNonformat"/>
        <w:jc w:val="both"/>
      </w:pPr>
      <w:r>
        <w:t>1.3. Предполагаемая дата вступления в силу нормативного правового акта:</w:t>
      </w:r>
    </w:p>
    <w:p w:rsidR="006B2ED4" w:rsidRDefault="006B2ED4" w:rsidP="006B2ED4">
      <w:pPr>
        <w:pStyle w:val="ConsPlusNonformat"/>
        <w:ind w:firstLine="708"/>
        <w:jc w:val="both"/>
      </w:pPr>
      <w:r>
        <w:t>После официального опубликования, но не ранее 01 июня 2022 г.</w:t>
      </w:r>
    </w:p>
    <w:p w:rsidR="006B2ED4" w:rsidRDefault="006B2ED4" w:rsidP="006B2ED4">
      <w:pPr>
        <w:pStyle w:val="ConsPlusNonformat"/>
        <w:jc w:val="both"/>
      </w:pPr>
      <w:r>
        <w:t xml:space="preserve">      </w:t>
      </w:r>
    </w:p>
    <w:p w:rsidR="006B2ED4" w:rsidRDefault="006B2ED4" w:rsidP="006B2ED4">
      <w:pPr>
        <w:pStyle w:val="ConsPlusNonformat"/>
        <w:jc w:val="both"/>
      </w:pPr>
      <w:r>
        <w:t>1.4.  Краткое описание проблемы, на решение которой направлено предлагаемое</w:t>
      </w:r>
    </w:p>
    <w:p w:rsidR="006B2ED4" w:rsidRDefault="006B2ED4" w:rsidP="006B2ED4">
      <w:pPr>
        <w:pStyle w:val="ConsPlusNonformat"/>
        <w:jc w:val="both"/>
      </w:pPr>
      <w:r>
        <w:t>правовое регулирование:</w:t>
      </w:r>
    </w:p>
    <w:p w:rsidR="006B2ED4" w:rsidRDefault="006B2ED4" w:rsidP="006B2ED4">
      <w:pPr>
        <w:pStyle w:val="ConsPlusNonformat"/>
        <w:jc w:val="both"/>
      </w:pPr>
      <w:r>
        <w:tab/>
        <w:t>Приведение Порядка</w:t>
      </w:r>
      <w:r w:rsidRPr="006B2ED4">
        <w:t xml:space="preserve"> предоставления субсидий из районного бюджета на возмещение недополученных доходов, возникающих при оказании населению услуг общественных бань</w:t>
      </w:r>
      <w:r>
        <w:t xml:space="preserve">, в соответствие с </w:t>
      </w:r>
      <w:r w:rsidRPr="006B2ED4">
        <w:t>решение</w:t>
      </w:r>
      <w:r>
        <w:t>м</w:t>
      </w:r>
      <w:r w:rsidRPr="006B2ED4">
        <w:t xml:space="preserve"> Совета Заполярного района от 09.02.2022 № 180-р "О внесении изменений в Положение о наградах и почетных званиях Заполярного района"</w:t>
      </w:r>
    </w:p>
    <w:p w:rsidR="006B2ED4" w:rsidRDefault="006B2ED4" w:rsidP="006B2ED4">
      <w:pPr>
        <w:pStyle w:val="ConsPlusNonformat"/>
        <w:jc w:val="both"/>
      </w:pPr>
    </w:p>
    <w:p w:rsidR="006B2ED4" w:rsidRDefault="006B2ED4" w:rsidP="006B2ED4">
      <w:pPr>
        <w:pStyle w:val="ConsPlusNonformat"/>
        <w:jc w:val="both"/>
      </w:pPr>
      <w:r>
        <w:t>1.5. Краткое описание целей предлагаемого правового регулирования:</w:t>
      </w:r>
    </w:p>
    <w:p w:rsidR="006B2ED4" w:rsidRDefault="006B2ED4" w:rsidP="006B2ED4">
      <w:pPr>
        <w:pStyle w:val="ConsPlusNonformat"/>
        <w:jc w:val="both"/>
      </w:pPr>
      <w:r>
        <w:tab/>
        <w:t xml:space="preserve">Внесение в действующий </w:t>
      </w:r>
      <w:r w:rsidRPr="006B2ED4">
        <w:t>Порядок предоставления субсидий из районного бюджета на возмещение недополученных доходов, возникающих при оказании населению услуг общественных бань</w:t>
      </w:r>
      <w:r>
        <w:t>, новой категории</w:t>
      </w:r>
      <w:r w:rsidRPr="006B2ED4">
        <w:t xml:space="preserve"> лиц, котор</w:t>
      </w:r>
      <w:r>
        <w:t>ой</w:t>
      </w:r>
      <w:r w:rsidRPr="006B2ED4">
        <w:t xml:space="preserve"> получатель субсидий</w:t>
      </w:r>
      <w:r>
        <w:t xml:space="preserve"> (юридическое лицо, индивидуальный предприниматель)</w:t>
      </w:r>
      <w:r w:rsidRPr="006B2ED4">
        <w:t xml:space="preserve"> оказывает усл</w:t>
      </w:r>
      <w:r>
        <w:t xml:space="preserve">уги общественных бань бесплатно. </w:t>
      </w:r>
    </w:p>
    <w:p w:rsidR="006B2ED4" w:rsidRDefault="006B2ED4" w:rsidP="006B2ED4">
      <w:pPr>
        <w:pStyle w:val="ConsPlusNonformat"/>
        <w:ind w:firstLine="708"/>
        <w:jc w:val="both"/>
      </w:pPr>
      <w:r>
        <w:t xml:space="preserve">Указанное требуется в связи с введением нового почетного звания Заполярного района - </w:t>
      </w:r>
      <w:r w:rsidRPr="006B2ED4">
        <w:t>«Ветеран Заполярного района»</w:t>
      </w:r>
      <w:r>
        <w:t>, присвоение которого, в том числе дает право на льготу при посещении общественных бань Заполярного района в порядке, определяемом Администрацией Заполярного района</w:t>
      </w:r>
      <w:r w:rsidRPr="006B2ED4">
        <w:t xml:space="preserve"> (решение Совета Заполярного района от 09.02.2022 № 180-р)</w:t>
      </w:r>
      <w:r>
        <w:t xml:space="preserve"> </w:t>
      </w:r>
    </w:p>
    <w:p w:rsidR="006B2ED4" w:rsidRDefault="006B2ED4" w:rsidP="006B2ED4">
      <w:pPr>
        <w:pStyle w:val="ConsPlusNonformat"/>
        <w:jc w:val="both"/>
      </w:pPr>
      <w:r>
        <w:t xml:space="preserve"> </w:t>
      </w:r>
    </w:p>
    <w:p w:rsidR="006B2ED4" w:rsidRDefault="006B2ED4" w:rsidP="006B2ED4">
      <w:pPr>
        <w:pStyle w:val="ConsPlusNonformat"/>
        <w:jc w:val="both"/>
      </w:pPr>
    </w:p>
    <w:p w:rsidR="006B2ED4" w:rsidRDefault="006B2ED4" w:rsidP="006B2ED4">
      <w:pPr>
        <w:pStyle w:val="ConsPlusNonformat"/>
        <w:jc w:val="both"/>
      </w:pPr>
      <w:r>
        <w:t>1.6. Контактная информация исполнителя в органе-разработчике:</w:t>
      </w:r>
    </w:p>
    <w:p w:rsidR="006B2ED4" w:rsidRDefault="006B2ED4" w:rsidP="006B2ED4">
      <w:pPr>
        <w:pStyle w:val="ConsPlusNonformat"/>
        <w:jc w:val="both"/>
      </w:pPr>
      <w:r>
        <w:t>- Ф.И.О.: Шалонин Максим Александрович</w:t>
      </w:r>
    </w:p>
    <w:p w:rsidR="006B2ED4" w:rsidRDefault="006B2ED4" w:rsidP="006B2ED4">
      <w:pPr>
        <w:pStyle w:val="ConsPlusNonformat"/>
        <w:jc w:val="both"/>
      </w:pPr>
      <w:r>
        <w:t>- должность: начальник организационно-правового отдела</w:t>
      </w:r>
    </w:p>
    <w:p w:rsidR="006B2ED4" w:rsidRDefault="006B2ED4" w:rsidP="006B2ED4">
      <w:pPr>
        <w:pStyle w:val="ConsPlusNonformat"/>
        <w:jc w:val="both"/>
      </w:pPr>
      <w:r>
        <w:t>- контактный телефон: 4-88-49</w:t>
      </w:r>
    </w:p>
    <w:p w:rsidR="006B2ED4" w:rsidRDefault="006B2ED4" w:rsidP="006B2ED4">
      <w:pPr>
        <w:pStyle w:val="ConsPlusNonformat"/>
        <w:jc w:val="both"/>
      </w:pPr>
      <w:r>
        <w:t xml:space="preserve">- адрес электронной почты: </w:t>
      </w:r>
      <w:r w:rsidRPr="00A80E36">
        <w:t>pravo-zr@mail.ru</w:t>
      </w:r>
      <w:r>
        <w:t>.</w:t>
      </w:r>
    </w:p>
    <w:p w:rsidR="006B2ED4" w:rsidRDefault="006B2ED4" w:rsidP="006B2ED4">
      <w:pPr>
        <w:pStyle w:val="ConsPlusNonformat"/>
        <w:jc w:val="both"/>
      </w:pPr>
    </w:p>
    <w:p w:rsidR="006B2ED4" w:rsidRDefault="006B2ED4" w:rsidP="006B2ED4">
      <w:pPr>
        <w:pStyle w:val="ConsPlusNonformat"/>
        <w:jc w:val="both"/>
      </w:pPr>
      <w:r>
        <w:t xml:space="preserve">            2. Описание проблемы, на решение которой направлено</w:t>
      </w:r>
    </w:p>
    <w:p w:rsidR="006B2ED4" w:rsidRDefault="006B2ED4" w:rsidP="006B2ED4">
      <w:pPr>
        <w:pStyle w:val="ConsPlusNonformat"/>
        <w:jc w:val="both"/>
      </w:pPr>
      <w:r>
        <w:t xml:space="preserve">                    предлагаемое правовое регулирование</w:t>
      </w:r>
    </w:p>
    <w:p w:rsidR="006B2ED4" w:rsidRDefault="006B2ED4" w:rsidP="006B2ED4">
      <w:pPr>
        <w:pStyle w:val="ConsPlusNonformat"/>
        <w:jc w:val="both"/>
      </w:pPr>
      <w:r>
        <w:t>2.1. Формулировка проблемы:</w:t>
      </w:r>
    </w:p>
    <w:p w:rsidR="006B2ED4" w:rsidRDefault="006B2ED4" w:rsidP="006B2ED4">
      <w:pPr>
        <w:pStyle w:val="ConsPlusNonformat"/>
        <w:jc w:val="both"/>
      </w:pPr>
      <w:r>
        <w:tab/>
        <w:t xml:space="preserve">Внесение в действующий </w:t>
      </w:r>
      <w:r w:rsidRPr="006B2ED4">
        <w:t>Порядок предоставления субсидий из районного бюджета на возмещение недополученных доходов, возникающих при оказании населению услуг общественных бань</w:t>
      </w:r>
      <w:r>
        <w:t>, новой категории</w:t>
      </w:r>
      <w:r w:rsidRPr="006B2ED4">
        <w:t xml:space="preserve"> лиц, котор</w:t>
      </w:r>
      <w:r>
        <w:t>ой</w:t>
      </w:r>
      <w:r w:rsidRPr="006B2ED4">
        <w:t xml:space="preserve"> получатель субсидий</w:t>
      </w:r>
      <w:r>
        <w:t xml:space="preserve"> (юридическое лицо, индивидуальный предприниматель)</w:t>
      </w:r>
      <w:r w:rsidRPr="006B2ED4">
        <w:t xml:space="preserve"> оказывает усл</w:t>
      </w:r>
      <w:r>
        <w:t>уги общественных бань бесплатно.</w:t>
      </w:r>
    </w:p>
    <w:p w:rsidR="006B2ED4" w:rsidRDefault="006B2ED4" w:rsidP="006B2ED4">
      <w:pPr>
        <w:pStyle w:val="ConsPlusNonformat"/>
        <w:jc w:val="both"/>
      </w:pPr>
      <w:r>
        <w:tab/>
      </w:r>
    </w:p>
    <w:p w:rsidR="006B2ED4" w:rsidRDefault="006B2ED4" w:rsidP="006B2ED4">
      <w:pPr>
        <w:pStyle w:val="ConsPlusNonformat"/>
        <w:jc w:val="both"/>
      </w:pPr>
      <w:r>
        <w:t>2.2. Информация о возникновении, выявлении проблемы и мерах, принятых ранее</w:t>
      </w:r>
    </w:p>
    <w:p w:rsidR="006B2ED4" w:rsidRDefault="006B2ED4" w:rsidP="006B2ED4">
      <w:pPr>
        <w:pStyle w:val="ConsPlusNonformat"/>
        <w:jc w:val="both"/>
      </w:pPr>
      <w:r>
        <w:t>для ее решения:</w:t>
      </w:r>
    </w:p>
    <w:p w:rsidR="006B2ED4" w:rsidRDefault="006B2ED4" w:rsidP="006B2ED4">
      <w:pPr>
        <w:pStyle w:val="ConsPlusNonformat"/>
        <w:jc w:val="both"/>
      </w:pPr>
      <w:r>
        <w:tab/>
        <w:t xml:space="preserve">Проблема (задача)появилась по причинам, не зависящим от разработчика – в связи с появлением новой льготной категории пользователей по решению представительного органа Заполярного района.  </w:t>
      </w:r>
    </w:p>
    <w:p w:rsidR="006B2ED4" w:rsidRDefault="006B2ED4" w:rsidP="006B2ED4">
      <w:pPr>
        <w:pStyle w:val="ConsPlusNonformat"/>
        <w:jc w:val="both"/>
      </w:pPr>
      <w:r>
        <w:tab/>
      </w:r>
    </w:p>
    <w:p w:rsidR="006B2ED4" w:rsidRDefault="006B2ED4" w:rsidP="006B2ED4">
      <w:pPr>
        <w:pStyle w:val="ConsPlusNonformat"/>
        <w:jc w:val="both"/>
      </w:pPr>
      <w:r>
        <w:t>2.3. Иная информация о проблеме: нет.</w:t>
      </w:r>
    </w:p>
    <w:p w:rsidR="006B2ED4" w:rsidRDefault="006B2ED4" w:rsidP="006B2ED4">
      <w:pPr>
        <w:pStyle w:val="ConsPlusNonformat"/>
        <w:jc w:val="both"/>
      </w:pPr>
    </w:p>
    <w:p w:rsidR="006B2ED4" w:rsidRDefault="006B2ED4" w:rsidP="006B2ED4">
      <w:pPr>
        <w:pStyle w:val="ConsPlusNonformat"/>
        <w:jc w:val="both"/>
      </w:pPr>
      <w:r>
        <w:t xml:space="preserve">               3. Определение целей предлагаемого правового</w:t>
      </w:r>
    </w:p>
    <w:p w:rsidR="006B2ED4" w:rsidRDefault="006B2ED4" w:rsidP="006B2ED4">
      <w:pPr>
        <w:pStyle w:val="ConsPlusNonformat"/>
        <w:jc w:val="both"/>
      </w:pPr>
      <w:r>
        <w:t xml:space="preserve">           регулирования и индикаторов для оценки их достижения</w:t>
      </w:r>
    </w:p>
    <w:p w:rsidR="006B2ED4" w:rsidRDefault="006B2ED4" w:rsidP="006B2ED4">
      <w:pPr>
        <w:pStyle w:val="ConsPlusNonformat"/>
        <w:jc w:val="both"/>
      </w:pPr>
      <w:r>
        <w:t xml:space="preserve">3.1.  </w:t>
      </w:r>
      <w:proofErr w:type="gramStart"/>
      <w:r>
        <w:t>Действующие  нормативные</w:t>
      </w:r>
      <w:proofErr w:type="gramEnd"/>
      <w:r>
        <w:t xml:space="preserve"> правовые акты, поручения, другие решения, из</w:t>
      </w:r>
    </w:p>
    <w:p w:rsidR="006B2ED4" w:rsidRDefault="006B2ED4" w:rsidP="006B2ED4">
      <w:pPr>
        <w:pStyle w:val="ConsPlusNonformat"/>
        <w:jc w:val="both"/>
      </w:pPr>
      <w:r>
        <w:t>которых   вытекает   необходимость   разработки   предлагаемого   правового</w:t>
      </w:r>
    </w:p>
    <w:p w:rsidR="006B2ED4" w:rsidRDefault="006B2ED4" w:rsidP="006B2ED4">
      <w:pPr>
        <w:pStyle w:val="ConsPlusNonformat"/>
        <w:jc w:val="both"/>
      </w:pPr>
      <w:r>
        <w:t>регулирования в данной области, которые определяют необходимость постановки</w:t>
      </w:r>
    </w:p>
    <w:p w:rsidR="006B2ED4" w:rsidRDefault="006B2ED4" w:rsidP="006B2ED4">
      <w:pPr>
        <w:pStyle w:val="ConsPlusNonformat"/>
        <w:jc w:val="both"/>
      </w:pPr>
      <w:r>
        <w:lastRenderedPageBreak/>
        <w:t>указанных целей:</w:t>
      </w:r>
    </w:p>
    <w:p w:rsidR="006B2ED4" w:rsidRDefault="006B2ED4" w:rsidP="006B2ED4">
      <w:pPr>
        <w:pStyle w:val="ConsPlusNonformat"/>
        <w:jc w:val="both"/>
      </w:pPr>
      <w:r>
        <w:tab/>
      </w:r>
      <w:r w:rsidR="00D92B41" w:rsidRPr="006B2ED4">
        <w:t>решение Совета Заполярного района от 09.02.2022 № 180-р "О внесении изменений в Положение о наградах и почетных званиях Заполярного района"</w:t>
      </w:r>
    </w:p>
    <w:p w:rsidR="006B2ED4" w:rsidRDefault="006B2ED4" w:rsidP="006B2E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2"/>
        <w:gridCol w:w="4309"/>
      </w:tblGrid>
      <w:tr w:rsidR="006B2ED4" w:rsidTr="00CB61F0">
        <w:tc>
          <w:tcPr>
            <w:tcW w:w="4762" w:type="dxa"/>
          </w:tcPr>
          <w:p w:rsidR="006B2ED4" w:rsidRDefault="006B2ED4" w:rsidP="00CB61F0">
            <w:pPr>
              <w:pStyle w:val="ConsPlusNormal"/>
              <w:jc w:val="center"/>
            </w:pPr>
            <w:r>
              <w:t>3.2. Описание целей предлагаемого правового регулирования</w:t>
            </w:r>
          </w:p>
        </w:tc>
        <w:tc>
          <w:tcPr>
            <w:tcW w:w="4309" w:type="dxa"/>
          </w:tcPr>
          <w:p w:rsidR="006B2ED4" w:rsidRDefault="006B2ED4" w:rsidP="00CB61F0">
            <w:pPr>
              <w:pStyle w:val="ConsPlusNormal"/>
              <w:jc w:val="center"/>
            </w:pPr>
            <w:r>
              <w:t>3.3. Сроки достижения целей предлагаемого правового регулирования</w:t>
            </w:r>
          </w:p>
        </w:tc>
      </w:tr>
      <w:tr w:rsidR="006B2ED4" w:rsidTr="00CB61F0">
        <w:tc>
          <w:tcPr>
            <w:tcW w:w="4762" w:type="dxa"/>
          </w:tcPr>
          <w:p w:rsidR="006B2ED4" w:rsidRDefault="006B2ED4" w:rsidP="006B2ED4">
            <w:pPr>
              <w:pStyle w:val="ConsPlusNormal"/>
            </w:pPr>
            <w:r>
              <w:t xml:space="preserve">Внесение в действующий </w:t>
            </w:r>
            <w:r w:rsidRPr="006B2ED4">
              <w:t xml:space="preserve">Порядок </w:t>
            </w:r>
            <w:r>
              <w:t>новой категории</w:t>
            </w:r>
            <w:r w:rsidRPr="006B2ED4">
              <w:t xml:space="preserve"> лиц, котор</w:t>
            </w:r>
            <w:r>
              <w:t>ой</w:t>
            </w:r>
            <w:r w:rsidRPr="006B2ED4">
              <w:t xml:space="preserve"> получатель субсидий</w:t>
            </w:r>
            <w:r>
              <w:t xml:space="preserve"> (юридическое лицо, индивидуальный предприниматель)</w:t>
            </w:r>
            <w:r w:rsidRPr="006B2ED4">
              <w:t xml:space="preserve"> оказывает усл</w:t>
            </w:r>
            <w:r>
              <w:t>уги общественных бань бесплатно</w:t>
            </w:r>
          </w:p>
        </w:tc>
        <w:tc>
          <w:tcPr>
            <w:tcW w:w="4309" w:type="dxa"/>
          </w:tcPr>
          <w:p w:rsidR="006B2ED4" w:rsidRDefault="006B2ED4" w:rsidP="006B2ED4">
            <w:pPr>
              <w:pStyle w:val="ConsPlusNormal"/>
            </w:pPr>
            <w:r>
              <w:t xml:space="preserve">В 2022 году после вступления в силу разрабатываемого акта </w:t>
            </w:r>
          </w:p>
        </w:tc>
      </w:tr>
    </w:tbl>
    <w:p w:rsidR="006B2ED4" w:rsidRDefault="006B2ED4" w:rsidP="006B2E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2"/>
        <w:gridCol w:w="4309"/>
      </w:tblGrid>
      <w:tr w:rsidR="006B2ED4" w:rsidTr="00CB61F0">
        <w:tc>
          <w:tcPr>
            <w:tcW w:w="4762" w:type="dxa"/>
          </w:tcPr>
          <w:p w:rsidR="006B2ED4" w:rsidRDefault="006B2ED4" w:rsidP="00CB61F0">
            <w:pPr>
              <w:pStyle w:val="ConsPlusNormal"/>
              <w:jc w:val="center"/>
            </w:pPr>
            <w:r>
              <w:t>3.4. Индикаторы достижения целей предлагаемого правового регулирования</w:t>
            </w:r>
          </w:p>
        </w:tc>
        <w:tc>
          <w:tcPr>
            <w:tcW w:w="4309" w:type="dxa"/>
          </w:tcPr>
          <w:p w:rsidR="006B2ED4" w:rsidRDefault="006B2ED4" w:rsidP="00CB61F0">
            <w:pPr>
              <w:pStyle w:val="ConsPlusNormal"/>
              <w:jc w:val="center"/>
            </w:pPr>
            <w:r>
              <w:t>3.5. Единица измерения индикаторов</w:t>
            </w:r>
          </w:p>
        </w:tc>
      </w:tr>
      <w:tr w:rsidR="006B2ED4" w:rsidTr="00CB61F0">
        <w:trPr>
          <w:trHeight w:val="405"/>
        </w:trPr>
        <w:tc>
          <w:tcPr>
            <w:tcW w:w="4762" w:type="dxa"/>
          </w:tcPr>
          <w:p w:rsidR="006B2ED4" w:rsidRDefault="006B2ED4" w:rsidP="00CB61F0">
            <w:pPr>
              <w:pStyle w:val="ConsPlusNormal"/>
            </w:pPr>
            <w:r>
              <w:t>Оказание услуг общественных бань новой категории граждан бесплатно</w:t>
            </w:r>
          </w:p>
        </w:tc>
        <w:tc>
          <w:tcPr>
            <w:tcW w:w="4309" w:type="dxa"/>
          </w:tcPr>
          <w:p w:rsidR="006B2ED4" w:rsidRDefault="006B2ED4" w:rsidP="00CB61F0">
            <w:pPr>
              <w:pStyle w:val="ConsPlusNormal"/>
            </w:pPr>
            <w:r>
              <w:t>Время, с которого начинается предоставление таких услуг – начиная с 01.06.2022</w:t>
            </w:r>
          </w:p>
        </w:tc>
      </w:tr>
    </w:tbl>
    <w:p w:rsidR="006B2ED4" w:rsidRDefault="006B2ED4" w:rsidP="006B2ED4">
      <w:pPr>
        <w:pStyle w:val="ConsPlusNormal"/>
        <w:jc w:val="both"/>
      </w:pPr>
    </w:p>
    <w:p w:rsidR="006B2ED4" w:rsidRDefault="006B2ED4" w:rsidP="006B2ED4">
      <w:pPr>
        <w:pStyle w:val="ConsPlusNonformat"/>
        <w:jc w:val="both"/>
      </w:pPr>
      <w:r>
        <w:t xml:space="preserve">            4. Качественная характеристика и оценка численности</w:t>
      </w:r>
    </w:p>
    <w:p w:rsidR="006B2ED4" w:rsidRDefault="006B2ED4" w:rsidP="006B2ED4">
      <w:pPr>
        <w:pStyle w:val="ConsPlusNonformat"/>
        <w:jc w:val="both"/>
      </w:pPr>
      <w:r>
        <w:t xml:space="preserve">              потенциальных адресатов предлагаемого правового</w:t>
      </w:r>
    </w:p>
    <w:p w:rsidR="006B2ED4" w:rsidRDefault="006B2ED4" w:rsidP="006B2ED4">
      <w:pPr>
        <w:pStyle w:val="ConsPlusNonformat"/>
        <w:jc w:val="both"/>
      </w:pPr>
      <w:r>
        <w:t xml:space="preserve">                         регулирования (их групп)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2268"/>
        <w:gridCol w:w="1871"/>
      </w:tblGrid>
      <w:tr w:rsidR="006B2ED4" w:rsidTr="00CB61F0">
        <w:tc>
          <w:tcPr>
            <w:tcW w:w="4932" w:type="dxa"/>
          </w:tcPr>
          <w:p w:rsidR="006B2ED4" w:rsidRDefault="006B2ED4" w:rsidP="00CB61F0">
            <w:pPr>
              <w:pStyle w:val="ConsPlusNormal"/>
              <w:jc w:val="center"/>
            </w:pPr>
            <w:bookmarkStart w:id="0" w:name="P76"/>
            <w:bookmarkEnd w:id="0"/>
            <w: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268" w:type="dxa"/>
          </w:tcPr>
          <w:p w:rsidR="006B2ED4" w:rsidRDefault="006B2ED4" w:rsidP="00CB61F0">
            <w:pPr>
              <w:pStyle w:val="ConsPlusNormal"/>
              <w:jc w:val="center"/>
            </w:pPr>
            <w:r>
              <w:t>4.2. Количество участников группы</w:t>
            </w:r>
          </w:p>
        </w:tc>
        <w:tc>
          <w:tcPr>
            <w:tcW w:w="1871" w:type="dxa"/>
          </w:tcPr>
          <w:p w:rsidR="006B2ED4" w:rsidRDefault="006B2ED4" w:rsidP="00CB61F0">
            <w:pPr>
              <w:pStyle w:val="ConsPlusNormal"/>
              <w:jc w:val="center"/>
            </w:pPr>
            <w:r>
              <w:t>4.3. Источники данных</w:t>
            </w:r>
          </w:p>
        </w:tc>
      </w:tr>
      <w:tr w:rsidR="006B2ED4" w:rsidTr="00CB61F0">
        <w:tc>
          <w:tcPr>
            <w:tcW w:w="4932" w:type="dxa"/>
          </w:tcPr>
          <w:p w:rsidR="006B2ED4" w:rsidRDefault="006B2ED4" w:rsidP="006B2ED4">
            <w:pPr>
              <w:pStyle w:val="ConsPlusNormal"/>
            </w:pPr>
            <w:r>
              <w:t xml:space="preserve">МП ЗР «СЖКС», ООО «НАО </w:t>
            </w:r>
            <w:proofErr w:type="spellStart"/>
            <w:r>
              <w:t>ремстрой</w:t>
            </w:r>
            <w:proofErr w:type="spellEnd"/>
            <w:r>
              <w:t xml:space="preserve"> плюс»</w:t>
            </w:r>
          </w:p>
        </w:tc>
        <w:tc>
          <w:tcPr>
            <w:tcW w:w="2268" w:type="dxa"/>
          </w:tcPr>
          <w:p w:rsidR="006B2ED4" w:rsidRDefault="006B2ED4" w:rsidP="00CB61F0">
            <w:pPr>
              <w:pStyle w:val="ConsPlusNormal"/>
            </w:pPr>
            <w:r>
              <w:t>2</w:t>
            </w:r>
          </w:p>
        </w:tc>
        <w:tc>
          <w:tcPr>
            <w:tcW w:w="1871" w:type="dxa"/>
          </w:tcPr>
          <w:p w:rsidR="006B2ED4" w:rsidRDefault="006B2ED4" w:rsidP="00CB61F0">
            <w:pPr>
              <w:pStyle w:val="ConsPlusNormal"/>
            </w:pPr>
            <w:r>
              <w:t>Данные Администрации Заполярного района (количество действующих соглашений с получателями субсидий)</w:t>
            </w:r>
          </w:p>
        </w:tc>
      </w:tr>
    </w:tbl>
    <w:p w:rsidR="006B2ED4" w:rsidRDefault="006B2ED4" w:rsidP="006B2ED4">
      <w:pPr>
        <w:pStyle w:val="ConsPlusNormal"/>
        <w:jc w:val="both"/>
      </w:pPr>
    </w:p>
    <w:p w:rsidR="006B2ED4" w:rsidRDefault="006B2ED4" w:rsidP="006B2ED4">
      <w:pPr>
        <w:pStyle w:val="ConsPlusNonformat"/>
        <w:jc w:val="both"/>
      </w:pPr>
      <w:r>
        <w:t xml:space="preserve">           5. Изменение функций (полномочий, обязанностей, прав)</w:t>
      </w:r>
    </w:p>
    <w:p w:rsidR="006B2ED4" w:rsidRDefault="006B2ED4" w:rsidP="006B2ED4">
      <w:pPr>
        <w:pStyle w:val="ConsPlusNonformat"/>
        <w:jc w:val="both"/>
      </w:pPr>
      <w:r>
        <w:t xml:space="preserve">        структурных подразделений органов местного самоуправления,</w:t>
      </w:r>
    </w:p>
    <w:p w:rsidR="006B2ED4" w:rsidRDefault="006B2ED4" w:rsidP="006B2ED4">
      <w:pPr>
        <w:pStyle w:val="ConsPlusNonformat"/>
        <w:jc w:val="both"/>
      </w:pPr>
      <w:r>
        <w:t xml:space="preserve">             а также порядка их реализации в связи с введением</w:t>
      </w:r>
    </w:p>
    <w:p w:rsidR="006B2ED4" w:rsidRDefault="006B2ED4" w:rsidP="006B2ED4">
      <w:pPr>
        <w:pStyle w:val="ConsPlusNonformat"/>
        <w:jc w:val="both"/>
      </w:pPr>
      <w:r>
        <w:t xml:space="preserve">                   предлагаемого правового регулирования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3231"/>
        <w:gridCol w:w="3458"/>
      </w:tblGrid>
      <w:tr w:rsidR="006B2ED4" w:rsidTr="00CB61F0">
        <w:tc>
          <w:tcPr>
            <w:tcW w:w="2381" w:type="dxa"/>
          </w:tcPr>
          <w:p w:rsidR="006B2ED4" w:rsidRDefault="006B2ED4" w:rsidP="00CB61F0">
            <w:pPr>
              <w:pStyle w:val="ConsPlusNormal"/>
              <w:jc w:val="center"/>
            </w:pPr>
            <w:bookmarkStart w:id="1" w:name="P94"/>
            <w:bookmarkEnd w:id="1"/>
            <w:r>
              <w:t>5.1. Наименование функций (полномочий, обязанностей, прав)</w:t>
            </w:r>
          </w:p>
        </w:tc>
        <w:tc>
          <w:tcPr>
            <w:tcW w:w="3231" w:type="dxa"/>
          </w:tcPr>
          <w:p w:rsidR="006B2ED4" w:rsidRDefault="006B2ED4" w:rsidP="00CB61F0">
            <w:pPr>
              <w:pStyle w:val="ConsPlusNormal"/>
              <w:jc w:val="center"/>
            </w:pPr>
            <w:r>
              <w:t>5.2. Характер функции (новая, изменяемая, отменяемая)</w:t>
            </w:r>
          </w:p>
        </w:tc>
        <w:tc>
          <w:tcPr>
            <w:tcW w:w="3458" w:type="dxa"/>
          </w:tcPr>
          <w:p w:rsidR="006B2ED4" w:rsidRDefault="006B2ED4" w:rsidP="00CB61F0">
            <w:pPr>
              <w:pStyle w:val="ConsPlusNormal"/>
              <w:jc w:val="center"/>
            </w:pPr>
            <w:r>
              <w:t>5.3. Предполагаемый порядок реализации</w:t>
            </w:r>
          </w:p>
        </w:tc>
      </w:tr>
      <w:tr w:rsidR="006B2ED4" w:rsidTr="00CB61F0">
        <w:tc>
          <w:tcPr>
            <w:tcW w:w="2381" w:type="dxa"/>
          </w:tcPr>
          <w:p w:rsidR="006B2ED4" w:rsidRDefault="006B2ED4" w:rsidP="00CB61F0">
            <w:pPr>
              <w:pStyle w:val="ConsPlusNormal"/>
            </w:pPr>
            <w:r>
              <w:t>------------</w:t>
            </w:r>
          </w:p>
        </w:tc>
        <w:tc>
          <w:tcPr>
            <w:tcW w:w="3231" w:type="dxa"/>
          </w:tcPr>
          <w:p w:rsidR="006B2ED4" w:rsidRDefault="006B2ED4" w:rsidP="00CB61F0">
            <w:pPr>
              <w:pStyle w:val="ConsPlusNormal"/>
            </w:pPr>
            <w:r>
              <w:t>--------------</w:t>
            </w:r>
          </w:p>
        </w:tc>
        <w:tc>
          <w:tcPr>
            <w:tcW w:w="3458" w:type="dxa"/>
          </w:tcPr>
          <w:p w:rsidR="006B2ED4" w:rsidRDefault="006B2ED4" w:rsidP="00CB61F0">
            <w:pPr>
              <w:pStyle w:val="ConsPlusNormal"/>
            </w:pPr>
            <w:r>
              <w:t>--------------</w:t>
            </w:r>
          </w:p>
        </w:tc>
      </w:tr>
    </w:tbl>
    <w:p w:rsidR="006B2ED4" w:rsidRDefault="006B2ED4" w:rsidP="006B2ED4">
      <w:pPr>
        <w:pStyle w:val="ConsPlusNormal"/>
        <w:jc w:val="both"/>
      </w:pPr>
    </w:p>
    <w:p w:rsidR="006B2ED4" w:rsidRDefault="006B2ED4" w:rsidP="006B2ED4">
      <w:pPr>
        <w:pStyle w:val="ConsPlusNonformat"/>
        <w:jc w:val="both"/>
      </w:pPr>
      <w:r>
        <w:t xml:space="preserve">            6. Оценка дополнительных расходов (доходов) бюджета</w:t>
      </w:r>
    </w:p>
    <w:p w:rsidR="006B2ED4" w:rsidRDefault="006B2ED4" w:rsidP="006B2ED4">
      <w:pPr>
        <w:pStyle w:val="ConsPlusNonformat"/>
        <w:jc w:val="both"/>
      </w:pPr>
      <w:r>
        <w:t xml:space="preserve">                 Заполярного района, связанных с введением</w:t>
      </w:r>
    </w:p>
    <w:p w:rsidR="006B2ED4" w:rsidRDefault="006B2ED4" w:rsidP="006B2ED4">
      <w:pPr>
        <w:pStyle w:val="ConsPlusNonformat"/>
        <w:jc w:val="both"/>
      </w:pPr>
      <w:r>
        <w:t xml:space="preserve">                   предлагаемого правового регулирования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725"/>
        <w:gridCol w:w="4398"/>
      </w:tblGrid>
      <w:tr w:rsidR="006B2ED4" w:rsidTr="00DC2D61">
        <w:tc>
          <w:tcPr>
            <w:tcW w:w="2948" w:type="dxa"/>
          </w:tcPr>
          <w:p w:rsidR="006B2ED4" w:rsidRDefault="006B2ED4" w:rsidP="00CB61F0">
            <w:pPr>
              <w:pStyle w:val="ConsPlusNormal"/>
              <w:jc w:val="center"/>
            </w:pPr>
            <w:r>
              <w:t xml:space="preserve">6.1. Наименование функции (полномочия, обязанности </w:t>
            </w:r>
            <w:r>
              <w:lastRenderedPageBreak/>
              <w:t xml:space="preserve">или права) в соответствии с </w:t>
            </w:r>
            <w:hyperlink w:anchor="P94" w:history="1">
              <w:r>
                <w:rPr>
                  <w:color w:val="0000FF"/>
                </w:rPr>
                <w:t>п. 5.1</w:t>
              </w:r>
            </w:hyperlink>
          </w:p>
        </w:tc>
        <w:tc>
          <w:tcPr>
            <w:tcW w:w="1725" w:type="dxa"/>
          </w:tcPr>
          <w:p w:rsidR="006B2ED4" w:rsidRDefault="006B2ED4" w:rsidP="00CB61F0">
            <w:pPr>
              <w:pStyle w:val="ConsPlusNormal"/>
              <w:jc w:val="center"/>
            </w:pPr>
            <w:r>
              <w:lastRenderedPageBreak/>
              <w:t xml:space="preserve">6.2. Виды расходов </w:t>
            </w:r>
            <w:r>
              <w:lastRenderedPageBreak/>
              <w:t>(возможных поступлений) бюджета Заполярного района</w:t>
            </w:r>
          </w:p>
        </w:tc>
        <w:tc>
          <w:tcPr>
            <w:tcW w:w="4398" w:type="dxa"/>
          </w:tcPr>
          <w:p w:rsidR="006B2ED4" w:rsidRDefault="006B2ED4" w:rsidP="00CB61F0">
            <w:pPr>
              <w:pStyle w:val="ConsPlusNormal"/>
              <w:jc w:val="center"/>
            </w:pPr>
            <w:r>
              <w:lastRenderedPageBreak/>
              <w:t>6.3. Количественная оценка расходов и возможных поступлений (тыс. рублей)</w:t>
            </w:r>
          </w:p>
        </w:tc>
      </w:tr>
      <w:tr w:rsidR="006B2ED4" w:rsidTr="00CB61F0">
        <w:tc>
          <w:tcPr>
            <w:tcW w:w="9071" w:type="dxa"/>
            <w:gridSpan w:val="3"/>
          </w:tcPr>
          <w:p w:rsidR="006B2ED4" w:rsidRDefault="006B2ED4" w:rsidP="00CB61F0">
            <w:pPr>
              <w:pStyle w:val="ConsPlusNormal"/>
            </w:pPr>
            <w:r>
              <w:lastRenderedPageBreak/>
              <w:t>Администрация Заполярного района</w:t>
            </w:r>
          </w:p>
        </w:tc>
      </w:tr>
      <w:tr w:rsidR="006B2ED4" w:rsidTr="00DC2D61">
        <w:tc>
          <w:tcPr>
            <w:tcW w:w="2948" w:type="dxa"/>
          </w:tcPr>
          <w:p w:rsidR="006B2ED4" w:rsidRDefault="006B2ED4" w:rsidP="00CB61F0">
            <w:pPr>
              <w:pStyle w:val="ConsPlusNormal"/>
            </w:pPr>
            <w:r>
              <w:t>Предоставление субсидии, равной полной стоимост</w:t>
            </w:r>
            <w:r w:rsidR="00D92B41">
              <w:t>и</w:t>
            </w:r>
            <w:r>
              <w:t xml:space="preserve"> экономически обоснованного тарифа </w:t>
            </w:r>
            <w:r w:rsidR="00D92B41">
              <w:t xml:space="preserve">(далее – ЭОТ) получателя </w:t>
            </w:r>
            <w:r>
              <w:t xml:space="preserve">при оказании услуг </w:t>
            </w:r>
            <w:r w:rsidR="00D92B41">
              <w:t xml:space="preserve">новой </w:t>
            </w:r>
            <w:r>
              <w:t>льготной категории граждан бесплатно</w:t>
            </w:r>
          </w:p>
        </w:tc>
        <w:tc>
          <w:tcPr>
            <w:tcW w:w="1725" w:type="dxa"/>
          </w:tcPr>
          <w:p w:rsidR="006B2ED4" w:rsidRDefault="006B2ED4" w:rsidP="00265F29">
            <w:pPr>
              <w:pStyle w:val="ConsPlusNormal"/>
            </w:pPr>
            <w:r>
              <w:t xml:space="preserve">Предоставление </w:t>
            </w:r>
            <w:r w:rsidR="008A4157">
              <w:t xml:space="preserve">дополнительного объема </w:t>
            </w:r>
            <w:r>
              <w:t>субсидии</w:t>
            </w:r>
            <w:r w:rsidR="008A4157">
              <w:t xml:space="preserve"> получателям (в случае</w:t>
            </w:r>
            <w:r w:rsidR="00265F29">
              <w:t xml:space="preserve"> появления граждан, которым присвоено такое звание (не более 10 за календарный год)</w:t>
            </w:r>
            <w:r w:rsidR="008A4157">
              <w:t xml:space="preserve"> </w:t>
            </w:r>
          </w:p>
        </w:tc>
        <w:tc>
          <w:tcPr>
            <w:tcW w:w="4398" w:type="dxa"/>
          </w:tcPr>
          <w:p w:rsidR="00DC2D61" w:rsidRDefault="00265F29" w:rsidP="00CB61F0">
            <w:pPr>
              <w:pStyle w:val="ConsPlusNormal"/>
            </w:pPr>
            <w:r>
              <w:t xml:space="preserve">Оценка расходов носит примерный характер и исходит из </w:t>
            </w:r>
            <w:r w:rsidR="00DC2D61">
              <w:t>значительных</w:t>
            </w:r>
            <w:r>
              <w:t xml:space="preserve"> допущений:</w:t>
            </w:r>
          </w:p>
          <w:p w:rsidR="00DC2D61" w:rsidRDefault="00265F29" w:rsidP="00CB61F0">
            <w:pPr>
              <w:pStyle w:val="ConsPlusNormal"/>
            </w:pPr>
            <w:r>
              <w:t xml:space="preserve"> 12 населенных пунктов</w:t>
            </w:r>
            <w:r w:rsidR="00C76071">
              <w:t>, охваченных регулирование</w:t>
            </w:r>
            <w:r w:rsidR="00D92B41">
              <w:t>м</w:t>
            </w:r>
            <w:r w:rsidR="00C76071">
              <w:t xml:space="preserve"> МНПА</w:t>
            </w:r>
            <w:r w:rsidR="00DC2D61">
              <w:t xml:space="preserve"> – 12 общественных бань</w:t>
            </w:r>
            <w:r>
              <w:t xml:space="preserve"> (2 получателя</w:t>
            </w:r>
            <w:r w:rsidR="00DC2D61">
              <w:t xml:space="preserve"> субсидии</w:t>
            </w:r>
            <w:r>
              <w:t>),</w:t>
            </w:r>
            <w:r w:rsidR="00DC2D61">
              <w:t xml:space="preserve"> появление 10 удостоенных граждан в течение года (вся квота)</w:t>
            </w:r>
            <w:r w:rsidR="00C76071">
              <w:t xml:space="preserve"> для всех 42 населенных пунктов</w:t>
            </w:r>
            <w:r w:rsidR="00DC2D61">
              <w:t xml:space="preserve">, при этом в с. </w:t>
            </w:r>
            <w:proofErr w:type="spellStart"/>
            <w:r w:rsidR="00DC2D61">
              <w:t>Н.Пеше</w:t>
            </w:r>
            <w:proofErr w:type="spellEnd"/>
            <w:r w:rsidR="00DC2D61">
              <w:t xml:space="preserve"> (ООО «НАО </w:t>
            </w:r>
            <w:proofErr w:type="spellStart"/>
            <w:r w:rsidR="00DC2D61">
              <w:t>ремстрой</w:t>
            </w:r>
            <w:proofErr w:type="spellEnd"/>
            <w:r w:rsidR="00DC2D61">
              <w:t xml:space="preserve"> </w:t>
            </w:r>
            <w:proofErr w:type="gramStart"/>
            <w:r w:rsidR="00DC2D61">
              <w:t>плюс»  появится</w:t>
            </w:r>
            <w:proofErr w:type="gramEnd"/>
            <w:r w:rsidR="00DC2D61">
              <w:t xml:space="preserve"> 1 гражданин), в остальных – </w:t>
            </w:r>
            <w:r w:rsidR="00C76071">
              <w:t>2</w:t>
            </w:r>
            <w:r w:rsidR="00DC2D61">
              <w:t xml:space="preserve"> граждан</w:t>
            </w:r>
            <w:r w:rsidR="00C76071">
              <w:t>ина</w:t>
            </w:r>
            <w:r w:rsidR="00DC2D61">
              <w:t xml:space="preserve"> (МП ЗР «СЖКС»)</w:t>
            </w:r>
            <w:r w:rsidR="00C76071">
              <w:t xml:space="preserve">, остальные 7 граждан приходятся на оставшиеся 30 населенных пунктов, оказание услуг общественных бань в которых МНПА не охватывает. </w:t>
            </w:r>
          </w:p>
          <w:p w:rsidR="00DC2D61" w:rsidRDefault="00DC2D61" w:rsidP="00CB61F0">
            <w:pPr>
              <w:pStyle w:val="ConsPlusNormal"/>
            </w:pPr>
            <w:r>
              <w:t xml:space="preserve">Исходим из того, что каждый граждан из льготной категории использует половину допустимой квоты бесплатных </w:t>
            </w:r>
            <w:proofErr w:type="spellStart"/>
            <w:r>
              <w:t>помывок</w:t>
            </w:r>
            <w:proofErr w:type="spellEnd"/>
            <w:r>
              <w:t xml:space="preserve"> в год (26 посещений). </w:t>
            </w:r>
          </w:p>
          <w:p w:rsidR="00DC2D61" w:rsidRDefault="00DC2D61" w:rsidP="00CB61F0">
            <w:pPr>
              <w:pStyle w:val="ConsPlusNormal"/>
            </w:pPr>
            <w:r>
              <w:t>В таком случае расчет будет выглядеть следующим образом:</w:t>
            </w:r>
          </w:p>
          <w:p w:rsidR="00265F29" w:rsidRDefault="00DC2D61" w:rsidP="00CB61F0">
            <w:pPr>
              <w:pStyle w:val="ConsPlusNormal"/>
            </w:pPr>
            <w:r>
              <w:t xml:space="preserve">Для МП ЗР «СЖКС»: ЭОТ 3075,07 р.*26 </w:t>
            </w:r>
            <w:proofErr w:type="spellStart"/>
            <w:r>
              <w:t>помывок</w:t>
            </w:r>
            <w:proofErr w:type="spellEnd"/>
            <w:r>
              <w:t>*</w:t>
            </w:r>
            <w:r w:rsidR="00C76071">
              <w:t>2</w:t>
            </w:r>
            <w:r>
              <w:t xml:space="preserve"> граждан</w:t>
            </w:r>
            <w:r w:rsidR="003742F7">
              <w:t xml:space="preserve">ина </w:t>
            </w:r>
            <w:r>
              <w:t xml:space="preserve">= </w:t>
            </w:r>
            <w:r w:rsidR="00C76071">
              <w:t>159 903,64</w:t>
            </w:r>
            <w:r>
              <w:t xml:space="preserve"> р. дополнительный размер субсидии</w:t>
            </w:r>
            <w:r w:rsidR="00265F29">
              <w:t xml:space="preserve"> </w:t>
            </w:r>
          </w:p>
          <w:p w:rsidR="00265F29" w:rsidRDefault="00265F29" w:rsidP="00CB61F0">
            <w:pPr>
              <w:pStyle w:val="ConsPlusNormal"/>
            </w:pPr>
            <w:r>
              <w:t xml:space="preserve"> </w:t>
            </w:r>
            <w:r w:rsidR="00DC2D61">
              <w:t xml:space="preserve">Для ООО «НАО </w:t>
            </w:r>
            <w:proofErr w:type="spellStart"/>
            <w:r w:rsidR="00DC2D61">
              <w:t>ремстрой</w:t>
            </w:r>
            <w:proofErr w:type="spellEnd"/>
            <w:r w:rsidR="00DC2D61">
              <w:t xml:space="preserve"> плюс</w:t>
            </w:r>
            <w:proofErr w:type="gramStart"/>
            <w:r w:rsidR="00DC2D61">
              <w:t>» :</w:t>
            </w:r>
            <w:proofErr w:type="gramEnd"/>
            <w:r w:rsidR="00DC2D61">
              <w:t xml:space="preserve"> ЭОТ 1708,39 р.*26*1</w:t>
            </w:r>
            <w:r w:rsidR="003742F7">
              <w:t xml:space="preserve"> гражданин </w:t>
            </w:r>
            <w:r w:rsidR="00DC2D61">
              <w:t xml:space="preserve">=44718,14 р. дополнительный размер субсидии </w:t>
            </w:r>
          </w:p>
          <w:p w:rsidR="008A4157" w:rsidRDefault="008A4157" w:rsidP="00DC2D61">
            <w:pPr>
              <w:pStyle w:val="ConsPlusNormal"/>
            </w:pPr>
          </w:p>
        </w:tc>
      </w:tr>
      <w:tr w:rsidR="006B2ED4" w:rsidTr="00DC2D61">
        <w:tc>
          <w:tcPr>
            <w:tcW w:w="4673" w:type="dxa"/>
            <w:gridSpan w:val="2"/>
          </w:tcPr>
          <w:p w:rsidR="006B2ED4" w:rsidRDefault="006B2ED4" w:rsidP="006B2ED4">
            <w:pPr>
              <w:pStyle w:val="ConsPlusNormal"/>
            </w:pPr>
            <w:r>
              <w:t xml:space="preserve">Итого планируемые расходы за период оставшийся период 2022 г. </w:t>
            </w:r>
          </w:p>
        </w:tc>
        <w:tc>
          <w:tcPr>
            <w:tcW w:w="4398" w:type="dxa"/>
          </w:tcPr>
          <w:p w:rsidR="006B2ED4" w:rsidRDefault="00DC2D61" w:rsidP="003742F7">
            <w:pPr>
              <w:pStyle w:val="ConsPlusNormal"/>
            </w:pPr>
            <w:r>
              <w:t>Ориентировочно при максимальной выбранной квоте награжденных</w:t>
            </w:r>
            <w:r w:rsidR="003742F7">
              <w:t xml:space="preserve"> и иных допущениях</w:t>
            </w:r>
            <w:r>
              <w:t xml:space="preserve">:  </w:t>
            </w:r>
            <w:r w:rsidR="00C76071">
              <w:t>20</w:t>
            </w:r>
            <w:r w:rsidR="003742F7">
              <w:t>4,6</w:t>
            </w:r>
            <w:r>
              <w:t xml:space="preserve"> тыс. руб.</w:t>
            </w:r>
          </w:p>
        </w:tc>
      </w:tr>
      <w:tr w:rsidR="006B2ED4" w:rsidTr="00DC2D61">
        <w:tc>
          <w:tcPr>
            <w:tcW w:w="4673" w:type="dxa"/>
            <w:gridSpan w:val="2"/>
          </w:tcPr>
          <w:p w:rsidR="006B2ED4" w:rsidRDefault="006B2ED4" w:rsidP="00CB61F0">
            <w:pPr>
              <w:pStyle w:val="ConsPlusNormal"/>
            </w:pPr>
            <w:r>
              <w:t xml:space="preserve">Итого планируемые расходы за период 2023 г. и 2024 г. </w:t>
            </w:r>
          </w:p>
        </w:tc>
        <w:tc>
          <w:tcPr>
            <w:tcW w:w="4398" w:type="dxa"/>
          </w:tcPr>
          <w:p w:rsidR="006B2ED4" w:rsidRDefault="00DC2D61" w:rsidP="00CB61F0">
            <w:pPr>
              <w:pStyle w:val="ConsPlusNormal"/>
            </w:pPr>
            <w:r>
              <w:t>Расчет не приводится, поскольку будет еще менее достоверен</w:t>
            </w:r>
            <w:r w:rsidR="00C76071">
              <w:t xml:space="preserve"> по сравнению с 2022 г. </w:t>
            </w:r>
            <w:r>
              <w:t xml:space="preserve"> (зависит от установленного ЭОТ</w:t>
            </w:r>
            <w:r w:rsidR="00C76071">
              <w:t xml:space="preserve"> для получателей субсидий</w:t>
            </w:r>
            <w:r>
              <w:t xml:space="preserve"> в последующие годы, количества награжденных граждан в пределах квоты</w:t>
            </w:r>
            <w:r w:rsidR="00C76071">
              <w:t xml:space="preserve"> в конкретных населенных пунктах, фактического использования ими льготы). </w:t>
            </w:r>
          </w:p>
        </w:tc>
      </w:tr>
    </w:tbl>
    <w:p w:rsidR="006B2ED4" w:rsidRDefault="006B2ED4" w:rsidP="006B2ED4">
      <w:pPr>
        <w:pStyle w:val="ConsPlusNormal"/>
        <w:jc w:val="both"/>
      </w:pPr>
    </w:p>
    <w:p w:rsidR="006B2ED4" w:rsidRDefault="006B2ED4" w:rsidP="006B2ED4">
      <w:pPr>
        <w:pStyle w:val="ConsPlusNonformat"/>
        <w:jc w:val="both"/>
      </w:pPr>
      <w:r>
        <w:t xml:space="preserve">6.4.   Другие   сведения   о   </w:t>
      </w:r>
      <w:proofErr w:type="gramStart"/>
      <w:r>
        <w:t>дополнительных  расходах</w:t>
      </w:r>
      <w:proofErr w:type="gramEnd"/>
      <w:r>
        <w:t xml:space="preserve">  (доходах)  бюджета</w:t>
      </w:r>
    </w:p>
    <w:p w:rsidR="006B2ED4" w:rsidRDefault="006B2ED4" w:rsidP="006B2ED4">
      <w:pPr>
        <w:pStyle w:val="ConsPlusNonformat"/>
        <w:jc w:val="both"/>
      </w:pPr>
      <w:r>
        <w:t>Заполярного района, возникающих в связи с введением предлагаемого правового</w:t>
      </w:r>
    </w:p>
    <w:p w:rsidR="006B2ED4" w:rsidRDefault="006B2ED4" w:rsidP="006B2ED4">
      <w:pPr>
        <w:pStyle w:val="ConsPlusNonformat"/>
        <w:jc w:val="both"/>
      </w:pPr>
      <w:r>
        <w:t>регулирования:</w:t>
      </w:r>
    </w:p>
    <w:p w:rsidR="006B2ED4" w:rsidRDefault="006B2ED4" w:rsidP="006B2ED4">
      <w:pPr>
        <w:pStyle w:val="ConsPlusNonformat"/>
        <w:jc w:val="both"/>
      </w:pPr>
      <w:r>
        <w:t>нет</w:t>
      </w:r>
    </w:p>
    <w:p w:rsidR="006B2ED4" w:rsidRDefault="006B2ED4" w:rsidP="006B2ED4">
      <w:pPr>
        <w:pStyle w:val="ConsPlusNonformat"/>
        <w:jc w:val="both"/>
      </w:pPr>
    </w:p>
    <w:p w:rsidR="006B2ED4" w:rsidRDefault="006B2ED4" w:rsidP="006B2ED4">
      <w:pPr>
        <w:pStyle w:val="ConsPlusNonformat"/>
        <w:jc w:val="both"/>
      </w:pPr>
      <w:r>
        <w:t xml:space="preserve">           7. Изменение обязанностей (ограничений) потенциальных</w:t>
      </w:r>
    </w:p>
    <w:p w:rsidR="006B2ED4" w:rsidRDefault="006B2ED4" w:rsidP="006B2ED4">
      <w:pPr>
        <w:pStyle w:val="ConsPlusNonformat"/>
        <w:jc w:val="both"/>
      </w:pPr>
      <w:r>
        <w:lastRenderedPageBreak/>
        <w:t xml:space="preserve">             адресатов предлагаемого правового регулирования и</w:t>
      </w:r>
    </w:p>
    <w:p w:rsidR="006B2ED4" w:rsidRDefault="006B2ED4" w:rsidP="006B2ED4">
      <w:pPr>
        <w:pStyle w:val="ConsPlusNonformat"/>
        <w:jc w:val="both"/>
      </w:pPr>
      <w:r>
        <w:t xml:space="preserve">             связанные с ними дополнительные расходы (доходы)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3288"/>
        <w:gridCol w:w="3402"/>
      </w:tblGrid>
      <w:tr w:rsidR="006B2ED4" w:rsidTr="00CB61F0">
        <w:tc>
          <w:tcPr>
            <w:tcW w:w="2381" w:type="dxa"/>
          </w:tcPr>
          <w:p w:rsidR="006B2ED4" w:rsidRDefault="006B2ED4" w:rsidP="00CB61F0">
            <w:pPr>
              <w:pStyle w:val="ConsPlusNormal"/>
              <w:jc w:val="center"/>
            </w:pPr>
            <w:r>
              <w:t xml:space="preserve">7.1. Группы потенциальных адресатов предлагаемого правового регулирования (в соответствии с </w:t>
            </w:r>
            <w:hyperlink w:anchor="P76" w:history="1">
              <w:r>
                <w:rPr>
                  <w:color w:val="0000FF"/>
                </w:rPr>
                <w:t>п. 4.1</w:t>
              </w:r>
            </w:hyperlink>
            <w:r>
              <w:t xml:space="preserve"> сводного отчета)</w:t>
            </w:r>
          </w:p>
        </w:tc>
        <w:tc>
          <w:tcPr>
            <w:tcW w:w="3288" w:type="dxa"/>
          </w:tcPr>
          <w:p w:rsidR="006B2ED4" w:rsidRDefault="006B2ED4" w:rsidP="00CB61F0">
            <w:pPr>
              <w:pStyle w:val="ConsPlusNormal"/>
              <w:jc w:val="center"/>
            </w:pPr>
            <w: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3402" w:type="dxa"/>
          </w:tcPr>
          <w:p w:rsidR="006B2ED4" w:rsidRDefault="006B2ED4" w:rsidP="00CB61F0">
            <w:pPr>
              <w:pStyle w:val="ConsPlusNormal"/>
              <w:jc w:val="center"/>
            </w:pPr>
            <w:r>
              <w:t>7.3. Описание расходов и возможных доходов, связанных с введением предлагаемого правового регулирования</w:t>
            </w:r>
          </w:p>
        </w:tc>
      </w:tr>
      <w:tr w:rsidR="006B2ED4" w:rsidTr="00CB61F0">
        <w:tc>
          <w:tcPr>
            <w:tcW w:w="2381" w:type="dxa"/>
          </w:tcPr>
          <w:p w:rsidR="006B2ED4" w:rsidRDefault="006B2ED4" w:rsidP="00CB61F0">
            <w:pPr>
              <w:pStyle w:val="ConsPlusNormal"/>
              <w:rPr>
                <w:rFonts w:asciiTheme="minorHAnsi" w:hAnsiTheme="minorHAnsi" w:cstheme="minorHAnsi"/>
              </w:rPr>
            </w:pPr>
            <w:r w:rsidRPr="003F529F">
              <w:rPr>
                <w:rFonts w:asciiTheme="minorHAnsi" w:hAnsiTheme="minorHAnsi" w:cstheme="minorHAnsi"/>
              </w:rPr>
              <w:t>МП ЗР «СЖКС»</w:t>
            </w:r>
          </w:p>
          <w:p w:rsidR="00C76071" w:rsidRDefault="00C76071" w:rsidP="00CB61F0">
            <w:pPr>
              <w:pStyle w:val="ConsPlusNormal"/>
              <w:rPr>
                <w:rFonts w:asciiTheme="minorHAnsi" w:hAnsiTheme="minorHAnsi" w:cstheme="minorHAnsi"/>
              </w:rPr>
            </w:pPr>
            <w:r w:rsidRPr="00C76071">
              <w:rPr>
                <w:rFonts w:asciiTheme="minorHAnsi" w:hAnsiTheme="minorHAnsi" w:cstheme="minorHAnsi"/>
              </w:rPr>
              <w:t xml:space="preserve">ООО «НАО </w:t>
            </w:r>
            <w:proofErr w:type="spellStart"/>
            <w:r w:rsidRPr="00C76071">
              <w:rPr>
                <w:rFonts w:asciiTheme="minorHAnsi" w:hAnsiTheme="minorHAnsi" w:cstheme="minorHAnsi"/>
              </w:rPr>
              <w:t>ремстрой</w:t>
            </w:r>
            <w:proofErr w:type="spellEnd"/>
            <w:r w:rsidRPr="00C76071">
              <w:rPr>
                <w:rFonts w:asciiTheme="minorHAnsi" w:hAnsiTheme="minorHAnsi" w:cstheme="minorHAnsi"/>
              </w:rPr>
              <w:t xml:space="preserve"> плюс»</w:t>
            </w:r>
          </w:p>
          <w:p w:rsidR="00C76071" w:rsidRPr="003F529F" w:rsidRDefault="00C76071" w:rsidP="00CB61F0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3288" w:type="dxa"/>
          </w:tcPr>
          <w:p w:rsidR="006B2ED4" w:rsidRPr="003F529F" w:rsidRDefault="006B2ED4" w:rsidP="00CB61F0">
            <w:pPr>
              <w:pStyle w:val="ConsPlusNonforma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После в</w:t>
            </w:r>
            <w:r w:rsidR="00C76071">
              <w:rPr>
                <w:rFonts w:asciiTheme="minorHAnsi" w:hAnsiTheme="minorHAnsi" w:cstheme="minorHAnsi"/>
                <w:sz w:val="22"/>
                <w:szCs w:val="22"/>
              </w:rPr>
              <w:t>ведения регулирования получатели субсидий долж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н</w:t>
            </w:r>
            <w:r w:rsidR="00C76071">
              <w:rPr>
                <w:rFonts w:asciiTheme="minorHAnsi" w:hAnsiTheme="minorHAnsi" w:cstheme="minorHAnsi"/>
                <w:sz w:val="22"/>
                <w:szCs w:val="22"/>
              </w:rPr>
              <w:t>ы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оказывать </w:t>
            </w:r>
            <w:r w:rsidR="00C76071">
              <w:rPr>
                <w:rFonts w:asciiTheme="minorHAnsi" w:hAnsiTheme="minorHAnsi" w:cstheme="minorHAnsi"/>
                <w:sz w:val="22"/>
                <w:szCs w:val="22"/>
              </w:rPr>
              <w:t xml:space="preserve">новой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льготн</w:t>
            </w:r>
            <w:r w:rsidR="00C76071">
              <w:rPr>
                <w:rFonts w:asciiTheme="minorHAnsi" w:hAnsiTheme="minorHAnsi" w:cstheme="minorHAnsi"/>
                <w:sz w:val="22"/>
                <w:szCs w:val="22"/>
              </w:rPr>
              <w:t>ой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категори</w:t>
            </w:r>
            <w:r w:rsidR="00C76071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потребителей </w:t>
            </w:r>
            <w:r w:rsidR="00C76071">
              <w:rPr>
                <w:rFonts w:asciiTheme="minorHAnsi" w:hAnsiTheme="minorHAnsi" w:cstheme="minorHAnsi"/>
                <w:sz w:val="22"/>
                <w:szCs w:val="22"/>
              </w:rPr>
              <w:t>услуги общественных бань бесплатно</w:t>
            </w:r>
          </w:p>
          <w:p w:rsidR="006B2ED4" w:rsidRPr="003F529F" w:rsidRDefault="006B2ED4" w:rsidP="00CB61F0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6B2ED4" w:rsidRPr="003F529F" w:rsidRDefault="006B2ED4" w:rsidP="003742F7">
            <w:pPr>
              <w:pStyle w:val="ConsPlusNormal"/>
              <w:rPr>
                <w:rFonts w:asciiTheme="minorHAnsi" w:hAnsiTheme="minorHAnsi" w:cstheme="minorHAnsi"/>
              </w:rPr>
            </w:pPr>
            <w:r w:rsidRPr="003F529F">
              <w:rPr>
                <w:rFonts w:asciiTheme="minorHAnsi" w:hAnsiTheme="minorHAnsi" w:cstheme="minorHAnsi"/>
              </w:rPr>
              <w:t xml:space="preserve">Не должно повлечь для хоз. субъекта доп. расходов, </w:t>
            </w:r>
            <w:r w:rsidR="00C76071">
              <w:rPr>
                <w:rFonts w:asciiTheme="minorHAnsi" w:hAnsiTheme="minorHAnsi" w:cstheme="minorHAnsi"/>
              </w:rPr>
              <w:t xml:space="preserve">поскольку они будут в полной мере </w:t>
            </w:r>
            <w:r w:rsidR="003742F7">
              <w:rPr>
                <w:rFonts w:asciiTheme="minorHAnsi" w:hAnsiTheme="minorHAnsi" w:cstheme="minorHAnsi"/>
              </w:rPr>
              <w:t>компенсированы</w:t>
            </w:r>
            <w:r w:rsidR="00C76071">
              <w:rPr>
                <w:rFonts w:asciiTheme="minorHAnsi" w:hAnsiTheme="minorHAnsi" w:cstheme="minorHAnsi"/>
              </w:rPr>
              <w:t xml:space="preserve"> за счет районного бюджета</w:t>
            </w:r>
            <w:r w:rsidR="003742F7">
              <w:rPr>
                <w:rFonts w:asciiTheme="minorHAnsi" w:hAnsiTheme="minorHAnsi" w:cstheme="minorHAnsi"/>
              </w:rPr>
              <w:t xml:space="preserve"> при предоставлении субсидии</w:t>
            </w:r>
          </w:p>
        </w:tc>
      </w:tr>
    </w:tbl>
    <w:p w:rsidR="006B2ED4" w:rsidRDefault="006B2ED4" w:rsidP="006B2ED4">
      <w:pPr>
        <w:pStyle w:val="ConsPlusNormal"/>
        <w:jc w:val="both"/>
      </w:pPr>
    </w:p>
    <w:p w:rsidR="006B2ED4" w:rsidRDefault="006B2ED4" w:rsidP="006B2ED4">
      <w:pPr>
        <w:pStyle w:val="ConsPlusNormal"/>
        <w:jc w:val="both"/>
      </w:pPr>
    </w:p>
    <w:p w:rsidR="006B2ED4" w:rsidRDefault="006B2ED4" w:rsidP="006B2ED4">
      <w:pPr>
        <w:pStyle w:val="ConsPlusNonformat"/>
        <w:tabs>
          <w:tab w:val="left" w:pos="7692"/>
        </w:tabs>
        <w:jc w:val="both"/>
        <w:rPr>
          <w:rFonts w:ascii="Arial" w:hAnsi="Arial" w:cs="Arial"/>
        </w:rPr>
      </w:pPr>
      <w:r w:rsidRPr="00911568">
        <w:rPr>
          <w:rFonts w:ascii="Arial" w:hAnsi="Arial" w:cs="Arial"/>
        </w:rPr>
        <w:t>Глава Администрации Заполярного района</w:t>
      </w:r>
      <w:r w:rsidRPr="00911568">
        <w:rPr>
          <w:rFonts w:ascii="Arial" w:hAnsi="Arial" w:cs="Arial"/>
        </w:rPr>
        <w:tab/>
        <w:t>Н.Л. Михайлова</w:t>
      </w:r>
    </w:p>
    <w:p w:rsidR="006B2ED4" w:rsidRPr="00911568" w:rsidRDefault="006B2ED4" w:rsidP="006B2ED4">
      <w:pPr>
        <w:pStyle w:val="ConsPlusNonformat"/>
        <w:tabs>
          <w:tab w:val="left" w:pos="7692"/>
        </w:tabs>
        <w:jc w:val="both"/>
        <w:rPr>
          <w:rFonts w:ascii="Arial" w:hAnsi="Arial" w:cs="Arial"/>
        </w:rPr>
      </w:pPr>
    </w:p>
    <w:p w:rsidR="006B2ED4" w:rsidRPr="00911568" w:rsidRDefault="006B2ED4" w:rsidP="006B2ED4">
      <w:pPr>
        <w:pStyle w:val="ConsPlusNonformat"/>
        <w:jc w:val="both"/>
        <w:rPr>
          <w:rFonts w:ascii="Arial" w:hAnsi="Arial" w:cs="Arial"/>
        </w:rPr>
      </w:pPr>
      <w:r w:rsidRPr="00911568">
        <w:rPr>
          <w:rFonts w:ascii="Arial" w:hAnsi="Arial" w:cs="Arial"/>
        </w:rPr>
        <w:t xml:space="preserve">_______________________________________ </w:t>
      </w:r>
      <w:r>
        <w:rPr>
          <w:rFonts w:ascii="Arial" w:hAnsi="Arial" w:cs="Arial"/>
        </w:rPr>
        <w:tab/>
      </w:r>
      <w:r w:rsidRPr="00911568">
        <w:rPr>
          <w:rFonts w:ascii="Arial" w:hAnsi="Arial" w:cs="Arial"/>
        </w:rPr>
        <w:t xml:space="preserve">_______________ </w:t>
      </w:r>
      <w:r>
        <w:rPr>
          <w:rFonts w:ascii="Arial" w:hAnsi="Arial" w:cs="Arial"/>
        </w:rPr>
        <w:tab/>
      </w:r>
      <w:r w:rsidRPr="00911568">
        <w:rPr>
          <w:rFonts w:ascii="Arial" w:hAnsi="Arial" w:cs="Arial"/>
        </w:rPr>
        <w:t>___________________</w:t>
      </w:r>
    </w:p>
    <w:p w:rsidR="006B2ED4" w:rsidRPr="00911568" w:rsidRDefault="006B2ED4" w:rsidP="006B2ED4">
      <w:pPr>
        <w:pStyle w:val="ConsPlusNonformat"/>
        <w:jc w:val="both"/>
        <w:rPr>
          <w:rFonts w:ascii="Arial" w:hAnsi="Arial" w:cs="Arial"/>
        </w:rPr>
      </w:pPr>
      <w:r w:rsidRPr="00911568">
        <w:rPr>
          <w:rFonts w:ascii="Arial" w:hAnsi="Arial" w:cs="Arial"/>
        </w:rPr>
        <w:t xml:space="preserve">    (должность руководителя органа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11568">
        <w:rPr>
          <w:rFonts w:ascii="Arial" w:hAnsi="Arial" w:cs="Arial"/>
        </w:rPr>
        <w:t>(подпись)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11568">
        <w:rPr>
          <w:rFonts w:ascii="Arial" w:hAnsi="Arial" w:cs="Arial"/>
        </w:rPr>
        <w:t>(инициалы, фамилия)</w:t>
      </w:r>
    </w:p>
    <w:p w:rsidR="006B2ED4" w:rsidRPr="00911568" w:rsidRDefault="006B2ED4" w:rsidP="006B2ED4">
      <w:pPr>
        <w:pStyle w:val="ConsPlusNonformat"/>
        <w:jc w:val="both"/>
        <w:rPr>
          <w:rFonts w:ascii="Arial" w:hAnsi="Arial" w:cs="Arial"/>
        </w:rPr>
      </w:pPr>
      <w:r w:rsidRPr="00911568">
        <w:rPr>
          <w:rFonts w:ascii="Arial" w:hAnsi="Arial" w:cs="Arial"/>
        </w:rPr>
        <w:t>местного самоуправления, разработавшего</w:t>
      </w:r>
    </w:p>
    <w:p w:rsidR="006B2ED4" w:rsidRPr="00911568" w:rsidRDefault="006B2ED4" w:rsidP="006B2ED4">
      <w:pPr>
        <w:pStyle w:val="ConsPlusNonformat"/>
        <w:jc w:val="both"/>
        <w:rPr>
          <w:rFonts w:ascii="Arial" w:hAnsi="Arial" w:cs="Arial"/>
        </w:rPr>
      </w:pPr>
      <w:r w:rsidRPr="00911568">
        <w:rPr>
          <w:rFonts w:ascii="Arial" w:hAnsi="Arial" w:cs="Arial"/>
        </w:rPr>
        <w:t xml:space="preserve">  прое</w:t>
      </w:r>
      <w:r>
        <w:rPr>
          <w:rFonts w:ascii="Arial" w:hAnsi="Arial" w:cs="Arial"/>
        </w:rPr>
        <w:t>кт норма</w:t>
      </w:r>
      <w:r w:rsidR="00986BAE">
        <w:rPr>
          <w:rFonts w:ascii="Arial" w:hAnsi="Arial" w:cs="Arial"/>
        </w:rPr>
        <w:t>тивного правового акта)</w:t>
      </w:r>
      <w:r w:rsidR="00986BAE">
        <w:rPr>
          <w:rFonts w:ascii="Arial" w:hAnsi="Arial" w:cs="Arial"/>
        </w:rPr>
        <w:tab/>
      </w:r>
      <w:r w:rsidR="00986BAE">
        <w:rPr>
          <w:rFonts w:ascii="Arial" w:hAnsi="Arial" w:cs="Arial"/>
        </w:rPr>
        <w:tab/>
      </w:r>
      <w:r w:rsidR="00986BAE">
        <w:rPr>
          <w:rFonts w:ascii="Arial" w:hAnsi="Arial" w:cs="Arial"/>
        </w:rPr>
        <w:tab/>
      </w:r>
      <w:r w:rsidR="00986BAE">
        <w:rPr>
          <w:rFonts w:ascii="Arial" w:hAnsi="Arial" w:cs="Arial"/>
        </w:rPr>
        <w:tab/>
      </w:r>
      <w:r w:rsidR="00986BAE">
        <w:rPr>
          <w:rFonts w:ascii="Arial" w:hAnsi="Arial" w:cs="Arial"/>
        </w:rPr>
        <w:tab/>
        <w:t>28</w:t>
      </w:r>
      <w:bookmarkStart w:id="2" w:name="_GoBack"/>
      <w:bookmarkEnd w:id="2"/>
      <w:r>
        <w:rPr>
          <w:rFonts w:ascii="Arial" w:hAnsi="Arial" w:cs="Arial"/>
        </w:rPr>
        <w:t>.0</w:t>
      </w:r>
      <w:r w:rsidR="00D92B41">
        <w:rPr>
          <w:rFonts w:ascii="Arial" w:hAnsi="Arial" w:cs="Arial"/>
        </w:rPr>
        <w:t>3.2022</w:t>
      </w:r>
    </w:p>
    <w:p w:rsidR="006B2ED4" w:rsidRDefault="006B2ED4" w:rsidP="006B2ED4">
      <w:pPr>
        <w:pStyle w:val="ConsPlusNormal"/>
        <w:jc w:val="both"/>
      </w:pPr>
    </w:p>
    <w:p w:rsidR="00BA7001" w:rsidRDefault="00BA7001"/>
    <w:sectPr w:rsidR="00BA7001" w:rsidSect="00A93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D4"/>
    <w:rsid w:val="00265F29"/>
    <w:rsid w:val="003742F7"/>
    <w:rsid w:val="006B2ED4"/>
    <w:rsid w:val="008A4157"/>
    <w:rsid w:val="00986BAE"/>
    <w:rsid w:val="00BA7001"/>
    <w:rsid w:val="00C76071"/>
    <w:rsid w:val="00D92B41"/>
    <w:rsid w:val="00DC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1D3EF"/>
  <w15:chartTrackingRefBased/>
  <w15:docId w15:val="{74C8034C-35E6-4493-87F0-DFC479BFB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2E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B2E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2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2B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1287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Шалонин Максим Александрович</dc:creator>
  <cp:keywords/>
  <dc:description/>
  <cp:lastModifiedBy>Шалонин Максим Александрович</cp:lastModifiedBy>
  <cp:revision>3</cp:revision>
  <cp:lastPrinted>2022-03-24T13:52:00Z</cp:lastPrinted>
  <dcterms:created xsi:type="dcterms:W3CDTF">2022-03-24T12:49:00Z</dcterms:created>
  <dcterms:modified xsi:type="dcterms:W3CDTF">2022-03-28T06:08:00Z</dcterms:modified>
</cp:coreProperties>
</file>