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2D8108C5" wp14:editId="4A3A29A9">
            <wp:extent cx="495300" cy="628650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73F" w:rsidRDefault="00A2573F" w:rsidP="00A2573F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A2573F" w:rsidRPr="006F6B81" w:rsidRDefault="00A2573F" w:rsidP="006F6B81">
      <w:pPr>
        <w:pStyle w:val="1"/>
        <w:rPr>
          <w:sz w:val="30"/>
          <w:szCs w:val="30"/>
        </w:rPr>
      </w:pPr>
      <w:r w:rsidRPr="006F6B81">
        <w:rPr>
          <w:sz w:val="30"/>
          <w:szCs w:val="30"/>
        </w:rPr>
        <w:t>Администрация муниципального района «Заполярный район»</w:t>
      </w:r>
    </w:p>
    <w:p w:rsidR="006F6B81" w:rsidRPr="006F6B81" w:rsidRDefault="006F6B81" w:rsidP="006F6B81">
      <w:pPr>
        <w:jc w:val="center"/>
        <w:rPr>
          <w:b/>
          <w:sz w:val="30"/>
          <w:szCs w:val="30"/>
        </w:rPr>
      </w:pPr>
      <w:r w:rsidRPr="006F6B81">
        <w:rPr>
          <w:b/>
          <w:sz w:val="30"/>
          <w:szCs w:val="30"/>
        </w:rPr>
        <w:t>Ненецкого автономного округа»</w:t>
      </w:r>
    </w:p>
    <w:p w:rsidR="00A2573F" w:rsidRDefault="00A2573F" w:rsidP="00A2573F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573F" w:rsidRDefault="00A2573F" w:rsidP="00A2573F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12292B">
        <w:rPr>
          <w:b/>
          <w:sz w:val="28"/>
          <w:szCs w:val="28"/>
          <w:u w:val="single"/>
        </w:rPr>
        <w:t>_</w:t>
      </w:r>
      <w:proofErr w:type="gramStart"/>
      <w:r w:rsidR="0012292B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</w:t>
      </w:r>
      <w:r w:rsidR="0012292B">
        <w:rPr>
          <w:b/>
          <w:sz w:val="28"/>
          <w:szCs w:val="28"/>
          <w:u w:val="single"/>
        </w:rPr>
        <w:t>_</w:t>
      </w:r>
      <w:proofErr w:type="gramEnd"/>
      <w:r w:rsidR="0012292B">
        <w:rPr>
          <w:b/>
          <w:sz w:val="28"/>
          <w:szCs w:val="28"/>
          <w:u w:val="single"/>
        </w:rPr>
        <w:t>_</w:t>
      </w:r>
      <w:r w:rsidR="00B855E6">
        <w:rPr>
          <w:b/>
          <w:sz w:val="28"/>
          <w:szCs w:val="28"/>
          <w:u w:val="single"/>
        </w:rPr>
        <w:t>.20</w:t>
      </w:r>
      <w:r w:rsidR="006F6B81">
        <w:rPr>
          <w:b/>
          <w:sz w:val="28"/>
          <w:szCs w:val="28"/>
          <w:u w:val="single"/>
        </w:rPr>
        <w:t>22</w:t>
      </w:r>
      <w:r w:rsidR="004E43C6">
        <w:rPr>
          <w:b/>
          <w:sz w:val="28"/>
          <w:szCs w:val="28"/>
          <w:u w:val="single"/>
        </w:rPr>
        <w:t xml:space="preserve"> № </w:t>
      </w:r>
      <w:r w:rsidR="0012292B">
        <w:rPr>
          <w:b/>
          <w:sz w:val="28"/>
          <w:szCs w:val="28"/>
          <w:u w:val="single"/>
        </w:rPr>
        <w:t>__</w:t>
      </w:r>
      <w:r w:rsidR="00B855E6">
        <w:rPr>
          <w:b/>
          <w:sz w:val="28"/>
          <w:szCs w:val="28"/>
          <w:u w:val="single"/>
        </w:rPr>
        <w:t>п</w:t>
      </w:r>
    </w:p>
    <w:p w:rsidR="00A2573F" w:rsidRDefault="00A2573F" w:rsidP="004E43C6">
      <w:pPr>
        <w:spacing w:after="240"/>
        <w:rPr>
          <w:sz w:val="20"/>
        </w:rPr>
      </w:pPr>
      <w:r>
        <w:rPr>
          <w:sz w:val="20"/>
        </w:rPr>
        <w:t xml:space="preserve">               п. Искателей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7"/>
      </w:tblGrid>
      <w:tr w:rsidR="00A2573F" w:rsidTr="0012292B">
        <w:trPr>
          <w:trHeight w:val="415"/>
        </w:trPr>
        <w:tc>
          <w:tcPr>
            <w:tcW w:w="4077" w:type="dxa"/>
          </w:tcPr>
          <w:p w:rsidR="00A2573F" w:rsidRDefault="00AB47DA" w:rsidP="004E43C6">
            <w:pPr>
              <w:widowControl w:val="0"/>
              <w:tabs>
                <w:tab w:val="left" w:pos="170"/>
              </w:tabs>
              <w:jc w:val="both"/>
              <w:rPr>
                <w:sz w:val="22"/>
                <w:szCs w:val="22"/>
                <w:lang w:eastAsia="en-US"/>
              </w:rPr>
            </w:pPr>
            <w:r w:rsidRPr="00AB47DA">
              <w:rPr>
                <w:sz w:val="22"/>
                <w:szCs w:val="22"/>
                <w:lang w:eastAsia="en-US"/>
              </w:rPr>
              <w:t>Об утверждении порядка определения цены продажи земельных участков, находящихся в собственности Заполярного района, без проведения торгов</w:t>
            </w:r>
          </w:p>
          <w:p w:rsidR="00A2573F" w:rsidRDefault="00A2573F" w:rsidP="00A2573F">
            <w:pPr>
              <w:widowControl w:val="0"/>
              <w:tabs>
                <w:tab w:val="left" w:pos="17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AB47DA" w:rsidRDefault="00A262C2" w:rsidP="007B6182">
      <w:pPr>
        <w:tabs>
          <w:tab w:val="left" w:pos="1418"/>
        </w:tabs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</w:t>
      </w:r>
      <w:hyperlink r:id="rId6" w:history="1">
        <w:r w:rsidR="00AB47DA" w:rsidRPr="00AB47DA">
          <w:rPr>
            <w:rStyle w:val="ab"/>
            <w:color w:val="auto"/>
            <w:sz w:val="26"/>
            <w:szCs w:val="26"/>
            <w:u w:val="none"/>
          </w:rPr>
          <w:t>подпунктом 3 пункта 2 статьи 39.4</w:t>
        </w:r>
      </w:hyperlink>
      <w:r w:rsidR="00AB47DA" w:rsidRPr="00AB47DA">
        <w:rPr>
          <w:sz w:val="26"/>
          <w:szCs w:val="26"/>
        </w:rPr>
        <w:t xml:space="preserve"> Земельного кодекса</w:t>
      </w:r>
      <w:r w:rsidR="00AB47DA">
        <w:rPr>
          <w:sz w:val="26"/>
          <w:szCs w:val="26"/>
        </w:rPr>
        <w:t xml:space="preserve"> РФ, </w:t>
      </w:r>
    </w:p>
    <w:p w:rsidR="00A2573F" w:rsidRPr="004E43C6" w:rsidRDefault="00A2573F" w:rsidP="00AB47DA">
      <w:pPr>
        <w:tabs>
          <w:tab w:val="left" w:pos="1418"/>
        </w:tabs>
        <w:jc w:val="both"/>
        <w:rPr>
          <w:sz w:val="26"/>
          <w:szCs w:val="26"/>
        </w:rPr>
      </w:pPr>
      <w:r w:rsidRPr="004E43C6">
        <w:rPr>
          <w:sz w:val="26"/>
          <w:szCs w:val="26"/>
        </w:rPr>
        <w:t>Положением о порядке управления и распоряжения имуществом, находящимся</w:t>
      </w:r>
      <w:r w:rsidR="0012292B">
        <w:rPr>
          <w:sz w:val="26"/>
          <w:szCs w:val="26"/>
        </w:rPr>
        <w:t xml:space="preserve">                        </w:t>
      </w:r>
      <w:r w:rsidRPr="004E43C6">
        <w:rPr>
          <w:sz w:val="26"/>
          <w:szCs w:val="26"/>
        </w:rPr>
        <w:t xml:space="preserve"> в муниципальной собственности муниципального образования «Муниципальный район «Заполярный район»</w:t>
      </w:r>
      <w:r w:rsidR="004E43C6">
        <w:rPr>
          <w:sz w:val="26"/>
          <w:szCs w:val="26"/>
        </w:rPr>
        <w:t xml:space="preserve"> </w:t>
      </w:r>
      <w:r w:rsidR="006F6B81">
        <w:rPr>
          <w:sz w:val="26"/>
          <w:szCs w:val="26"/>
        </w:rPr>
        <w:t>о</w:t>
      </w:r>
      <w:r w:rsidRPr="004E43C6">
        <w:rPr>
          <w:sz w:val="26"/>
          <w:szCs w:val="26"/>
        </w:rPr>
        <w:t>т 15</w:t>
      </w:r>
      <w:r w:rsidR="00A262C2">
        <w:rPr>
          <w:sz w:val="26"/>
          <w:szCs w:val="26"/>
        </w:rPr>
        <w:t xml:space="preserve">.07.2009 № 476-р, </w:t>
      </w:r>
      <w:r w:rsidRPr="004E43C6">
        <w:rPr>
          <w:sz w:val="26"/>
          <w:szCs w:val="26"/>
        </w:rPr>
        <w:t xml:space="preserve">Администрация муниципального района «Заполярный район» </w:t>
      </w:r>
      <w:r w:rsidR="006F6B81">
        <w:rPr>
          <w:sz w:val="26"/>
          <w:szCs w:val="26"/>
        </w:rPr>
        <w:t xml:space="preserve">Ненецкого автономного округа» </w:t>
      </w:r>
      <w:r w:rsidRPr="004E43C6">
        <w:rPr>
          <w:sz w:val="26"/>
          <w:szCs w:val="26"/>
        </w:rPr>
        <w:t>ПОСТАНОВЛЯЕТ:</w:t>
      </w:r>
    </w:p>
    <w:p w:rsidR="00A2573F" w:rsidRPr="004E43C6" w:rsidRDefault="00A2573F" w:rsidP="007B6182">
      <w:pPr>
        <w:tabs>
          <w:tab w:val="left" w:pos="1418"/>
        </w:tabs>
        <w:ind w:firstLine="851"/>
        <w:jc w:val="both"/>
        <w:rPr>
          <w:sz w:val="26"/>
          <w:szCs w:val="26"/>
        </w:rPr>
      </w:pPr>
    </w:p>
    <w:p w:rsidR="00AB47DA" w:rsidRPr="00AB47DA" w:rsidRDefault="00AB47DA" w:rsidP="00AB47DA">
      <w:pPr>
        <w:pStyle w:val="a3"/>
        <w:numPr>
          <w:ilvl w:val="0"/>
          <w:numId w:val="7"/>
        </w:numPr>
        <w:tabs>
          <w:tab w:val="left" w:pos="1276"/>
        </w:tabs>
        <w:spacing w:before="260"/>
        <w:ind w:left="0" w:firstLine="851"/>
        <w:jc w:val="both"/>
        <w:rPr>
          <w:sz w:val="26"/>
          <w:szCs w:val="26"/>
        </w:rPr>
      </w:pPr>
      <w:r w:rsidRPr="00AB47DA">
        <w:rPr>
          <w:sz w:val="26"/>
          <w:szCs w:val="26"/>
        </w:rPr>
        <w:t xml:space="preserve">Утвердить </w:t>
      </w:r>
      <w:hyperlink w:anchor="Par31" w:history="1">
        <w:r w:rsidRPr="00AB47DA">
          <w:rPr>
            <w:sz w:val="26"/>
            <w:szCs w:val="26"/>
          </w:rPr>
          <w:t>Порядок</w:t>
        </w:r>
      </w:hyperlink>
      <w:r w:rsidRPr="00AB47DA">
        <w:rPr>
          <w:sz w:val="26"/>
          <w:szCs w:val="26"/>
        </w:rPr>
        <w:t xml:space="preserve"> определения цены продажи земельных участков, находящихся в собственности Заполярного района, без проведения торгов согласно Приложению.</w:t>
      </w:r>
    </w:p>
    <w:p w:rsidR="00AB47DA" w:rsidRPr="00AB47DA" w:rsidRDefault="00AB47DA" w:rsidP="00AB47DA">
      <w:pPr>
        <w:pStyle w:val="a3"/>
        <w:tabs>
          <w:tab w:val="left" w:pos="1276"/>
        </w:tabs>
        <w:spacing w:before="260"/>
        <w:ind w:left="0" w:firstLine="851"/>
        <w:jc w:val="both"/>
        <w:rPr>
          <w:sz w:val="26"/>
          <w:szCs w:val="26"/>
        </w:rPr>
      </w:pPr>
    </w:p>
    <w:p w:rsidR="007B6182" w:rsidRDefault="00A262C2" w:rsidP="00AB47DA">
      <w:pPr>
        <w:pStyle w:val="ConsNormal"/>
        <w:widowControl/>
        <w:numPr>
          <w:ilvl w:val="0"/>
          <w:numId w:val="7"/>
        </w:numPr>
        <w:tabs>
          <w:tab w:val="left" w:pos="1418"/>
        </w:tabs>
        <w:ind w:left="0" w:right="-1" w:firstLine="851"/>
        <w:jc w:val="both"/>
        <w:rPr>
          <w:rFonts w:ascii="Times New Roman" w:hAnsi="Times New Roman"/>
          <w:sz w:val="26"/>
          <w:szCs w:val="26"/>
        </w:rPr>
      </w:pPr>
      <w:r w:rsidRPr="0012292B"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</w:t>
      </w:r>
      <w:r w:rsidR="0012292B">
        <w:rPr>
          <w:rFonts w:ascii="Times New Roman" w:hAnsi="Times New Roman"/>
          <w:sz w:val="26"/>
          <w:szCs w:val="26"/>
        </w:rPr>
        <w:t xml:space="preserve">                   </w:t>
      </w:r>
      <w:r w:rsidRPr="0012292B">
        <w:rPr>
          <w:rFonts w:ascii="Times New Roman" w:hAnsi="Times New Roman"/>
          <w:sz w:val="26"/>
          <w:szCs w:val="26"/>
        </w:rPr>
        <w:t xml:space="preserve"> на заместителя главы Администрации </w:t>
      </w:r>
      <w:r w:rsidR="007B6182" w:rsidRPr="0012292B">
        <w:rPr>
          <w:rFonts w:ascii="Times New Roman" w:hAnsi="Times New Roman"/>
          <w:sz w:val="26"/>
          <w:szCs w:val="26"/>
        </w:rPr>
        <w:t>муниципального района «</w:t>
      </w:r>
      <w:r w:rsidRPr="0012292B">
        <w:rPr>
          <w:rFonts w:ascii="Times New Roman" w:hAnsi="Times New Roman"/>
          <w:sz w:val="26"/>
          <w:szCs w:val="26"/>
        </w:rPr>
        <w:t>Заполярн</w:t>
      </w:r>
      <w:r w:rsidR="007B6182" w:rsidRPr="0012292B">
        <w:rPr>
          <w:rFonts w:ascii="Times New Roman" w:hAnsi="Times New Roman"/>
          <w:sz w:val="26"/>
          <w:szCs w:val="26"/>
        </w:rPr>
        <w:t>ый района» Ненецкого автономного округа» по инфраструктурному развитию.</w:t>
      </w:r>
    </w:p>
    <w:p w:rsidR="0012292B" w:rsidRDefault="0012292B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2292B" w:rsidRDefault="0012292B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sz w:val="26"/>
          <w:szCs w:val="26"/>
        </w:rPr>
      </w:pPr>
    </w:p>
    <w:p w:rsidR="0012292B" w:rsidRPr="0012292B" w:rsidRDefault="0012292B" w:rsidP="0012292B">
      <w:pPr>
        <w:tabs>
          <w:tab w:val="left" w:pos="1134"/>
        </w:tabs>
        <w:jc w:val="both"/>
        <w:rPr>
          <w:sz w:val="26"/>
          <w:szCs w:val="26"/>
        </w:rPr>
      </w:pPr>
      <w:r w:rsidRPr="0012292B">
        <w:rPr>
          <w:sz w:val="26"/>
          <w:szCs w:val="26"/>
        </w:rPr>
        <w:t xml:space="preserve">Глава Администрации </w:t>
      </w:r>
    </w:p>
    <w:p w:rsidR="0012292B" w:rsidRPr="0012292B" w:rsidRDefault="0012292B" w:rsidP="0012292B">
      <w:pPr>
        <w:rPr>
          <w:sz w:val="26"/>
          <w:szCs w:val="26"/>
        </w:rPr>
      </w:pPr>
      <w:r w:rsidRPr="0012292B">
        <w:rPr>
          <w:sz w:val="26"/>
          <w:szCs w:val="26"/>
        </w:rPr>
        <w:t>Заполярного района</w:t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 w:rsidRPr="0012292B">
        <w:rPr>
          <w:sz w:val="26"/>
          <w:szCs w:val="26"/>
        </w:rPr>
        <w:tab/>
      </w:r>
      <w:r>
        <w:rPr>
          <w:sz w:val="26"/>
          <w:szCs w:val="26"/>
        </w:rPr>
        <w:t xml:space="preserve"> </w:t>
      </w:r>
      <w:r w:rsidRPr="0012292B">
        <w:rPr>
          <w:sz w:val="26"/>
          <w:szCs w:val="26"/>
        </w:rPr>
        <w:t xml:space="preserve">     Н.Л. Михайлова</w:t>
      </w:r>
    </w:p>
    <w:p w:rsidR="0012292B" w:rsidRDefault="0012292B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Pr="00AB47DA" w:rsidRDefault="00AB47DA" w:rsidP="00AB47DA">
      <w:pPr>
        <w:widowControl w:val="0"/>
        <w:overflowPunct/>
        <w:jc w:val="right"/>
        <w:outlineLvl w:val="0"/>
        <w:rPr>
          <w:rFonts w:eastAsia="Calibri"/>
          <w:bCs/>
          <w:szCs w:val="24"/>
          <w:lang w:eastAsia="en-US"/>
        </w:rPr>
      </w:pPr>
      <w:r w:rsidRPr="00AB47DA">
        <w:rPr>
          <w:rFonts w:eastAsia="Calibri"/>
          <w:bCs/>
          <w:szCs w:val="24"/>
          <w:lang w:eastAsia="en-US"/>
        </w:rPr>
        <w:lastRenderedPageBreak/>
        <w:t>Приложение</w:t>
      </w:r>
    </w:p>
    <w:p w:rsidR="00AB47DA" w:rsidRDefault="00AB47DA" w:rsidP="00AB47DA">
      <w:pPr>
        <w:widowControl w:val="0"/>
        <w:overflowPunct/>
        <w:jc w:val="right"/>
        <w:rPr>
          <w:rFonts w:eastAsia="Calibri"/>
          <w:bCs/>
          <w:szCs w:val="24"/>
          <w:lang w:eastAsia="en-US"/>
        </w:rPr>
      </w:pPr>
      <w:r w:rsidRPr="00AB47DA">
        <w:rPr>
          <w:rFonts w:eastAsia="Calibri"/>
          <w:bCs/>
          <w:szCs w:val="24"/>
          <w:lang w:eastAsia="en-US"/>
        </w:rPr>
        <w:t xml:space="preserve">к </w:t>
      </w:r>
      <w:r>
        <w:rPr>
          <w:rFonts w:eastAsia="Calibri"/>
          <w:bCs/>
          <w:szCs w:val="24"/>
          <w:lang w:eastAsia="en-US"/>
        </w:rPr>
        <w:t xml:space="preserve">постановлению Администрации </w:t>
      </w:r>
    </w:p>
    <w:p w:rsidR="00AB47DA" w:rsidRPr="00AB47DA" w:rsidRDefault="00AB47DA" w:rsidP="00AB47DA">
      <w:pPr>
        <w:widowControl w:val="0"/>
        <w:overflowPunct/>
        <w:jc w:val="right"/>
        <w:rPr>
          <w:rFonts w:eastAsia="Calibri"/>
          <w:bCs/>
          <w:szCs w:val="24"/>
          <w:lang w:eastAsia="en-US"/>
        </w:rPr>
      </w:pPr>
      <w:r w:rsidRPr="00AB47DA">
        <w:rPr>
          <w:rFonts w:eastAsia="Calibri"/>
          <w:bCs/>
          <w:szCs w:val="24"/>
          <w:lang w:eastAsia="en-US"/>
        </w:rPr>
        <w:t>Заполярн</w:t>
      </w:r>
      <w:r>
        <w:rPr>
          <w:rFonts w:eastAsia="Calibri"/>
          <w:bCs/>
          <w:szCs w:val="24"/>
          <w:lang w:eastAsia="en-US"/>
        </w:rPr>
        <w:t>ого</w:t>
      </w:r>
      <w:r w:rsidRPr="00AB47DA">
        <w:rPr>
          <w:rFonts w:eastAsia="Calibri"/>
          <w:bCs/>
          <w:szCs w:val="24"/>
          <w:lang w:eastAsia="en-US"/>
        </w:rPr>
        <w:t xml:space="preserve"> район</w:t>
      </w:r>
      <w:r>
        <w:rPr>
          <w:rFonts w:eastAsia="Calibri"/>
          <w:bCs/>
          <w:szCs w:val="24"/>
          <w:lang w:eastAsia="en-US"/>
        </w:rPr>
        <w:t>а</w:t>
      </w:r>
    </w:p>
    <w:p w:rsidR="00AB47DA" w:rsidRPr="00AB47DA" w:rsidRDefault="00AB47DA" w:rsidP="00AB47DA">
      <w:pPr>
        <w:widowControl w:val="0"/>
        <w:overflowPunct/>
        <w:jc w:val="right"/>
        <w:rPr>
          <w:rFonts w:eastAsia="Calibri"/>
          <w:bCs/>
          <w:szCs w:val="24"/>
          <w:lang w:eastAsia="en-US"/>
        </w:rPr>
      </w:pPr>
      <w:r w:rsidRPr="00AB47DA">
        <w:rPr>
          <w:rFonts w:eastAsia="Calibri"/>
          <w:bCs/>
          <w:szCs w:val="24"/>
          <w:lang w:eastAsia="en-US"/>
        </w:rPr>
        <w:t>от __</w:t>
      </w:r>
      <w:proofErr w:type="gramStart"/>
      <w:r w:rsidRPr="00AB47DA">
        <w:rPr>
          <w:rFonts w:eastAsia="Calibri"/>
          <w:bCs/>
          <w:szCs w:val="24"/>
          <w:lang w:eastAsia="en-US"/>
        </w:rPr>
        <w:t>_._</w:t>
      </w:r>
      <w:proofErr w:type="gramEnd"/>
      <w:r w:rsidRPr="00AB47DA">
        <w:rPr>
          <w:rFonts w:eastAsia="Calibri"/>
          <w:bCs/>
          <w:szCs w:val="24"/>
          <w:lang w:eastAsia="en-US"/>
        </w:rPr>
        <w:t>___.2022</w:t>
      </w:r>
      <w:r>
        <w:rPr>
          <w:rFonts w:eastAsia="Calibri"/>
          <w:bCs/>
          <w:szCs w:val="24"/>
          <w:lang w:eastAsia="en-US"/>
        </w:rPr>
        <w:t xml:space="preserve"> № ____ п</w:t>
      </w:r>
    </w:p>
    <w:p w:rsidR="00AB47DA" w:rsidRPr="00AB47DA" w:rsidRDefault="00AB47DA" w:rsidP="00AB47DA">
      <w:pPr>
        <w:widowControl w:val="0"/>
        <w:overflowPunct/>
        <w:jc w:val="right"/>
        <w:rPr>
          <w:rFonts w:eastAsia="Calibri"/>
          <w:bCs/>
          <w:szCs w:val="24"/>
          <w:lang w:eastAsia="en-US"/>
        </w:rPr>
      </w:pPr>
    </w:p>
    <w:p w:rsidR="00AB47DA" w:rsidRPr="00AB47DA" w:rsidRDefault="00AB47DA" w:rsidP="00AB47DA">
      <w:pPr>
        <w:overflowPunct/>
        <w:jc w:val="both"/>
        <w:rPr>
          <w:rFonts w:eastAsia="Calibri"/>
          <w:sz w:val="26"/>
          <w:szCs w:val="26"/>
        </w:rPr>
      </w:pPr>
    </w:p>
    <w:p w:rsidR="00AB47DA" w:rsidRPr="00AB47DA" w:rsidRDefault="00AB47DA" w:rsidP="00AB47DA">
      <w:pPr>
        <w:overflowPunct/>
        <w:jc w:val="center"/>
        <w:rPr>
          <w:rFonts w:eastAsia="Calibri"/>
          <w:b/>
          <w:bCs/>
          <w:sz w:val="26"/>
          <w:szCs w:val="26"/>
        </w:rPr>
      </w:pPr>
      <w:bookmarkStart w:id="0" w:name="Par31"/>
      <w:bookmarkEnd w:id="0"/>
      <w:r w:rsidRPr="00AB47DA">
        <w:rPr>
          <w:rFonts w:eastAsia="Calibri"/>
          <w:b/>
          <w:bCs/>
          <w:sz w:val="26"/>
          <w:szCs w:val="26"/>
        </w:rPr>
        <w:t xml:space="preserve">Порядок определения цены продажи земельных участков, </w:t>
      </w:r>
    </w:p>
    <w:p w:rsidR="00AB47DA" w:rsidRPr="00AB47DA" w:rsidRDefault="00AB47DA" w:rsidP="00AB47DA">
      <w:pPr>
        <w:overflowPunct/>
        <w:jc w:val="center"/>
        <w:rPr>
          <w:rFonts w:eastAsia="Calibri"/>
          <w:b/>
          <w:bCs/>
          <w:sz w:val="26"/>
          <w:szCs w:val="26"/>
        </w:rPr>
      </w:pPr>
      <w:r w:rsidRPr="00AB47DA">
        <w:rPr>
          <w:rFonts w:eastAsia="Calibri"/>
          <w:b/>
          <w:bCs/>
          <w:sz w:val="26"/>
          <w:szCs w:val="26"/>
        </w:rPr>
        <w:t>находящихся в собственности Заполярного района, без проведения торгов.</w:t>
      </w:r>
    </w:p>
    <w:p w:rsidR="00AB47DA" w:rsidRPr="00AB47DA" w:rsidRDefault="00AB47DA" w:rsidP="00AB47DA">
      <w:pPr>
        <w:overflowPunct/>
        <w:jc w:val="center"/>
        <w:rPr>
          <w:rFonts w:eastAsia="Calibri"/>
          <w:b/>
          <w:bCs/>
          <w:sz w:val="26"/>
          <w:szCs w:val="26"/>
        </w:rPr>
      </w:pPr>
    </w:p>
    <w:p w:rsidR="00AB47DA" w:rsidRPr="00AB47DA" w:rsidRDefault="00AB47DA" w:rsidP="00AB47DA">
      <w:pPr>
        <w:overflowPunct/>
        <w:ind w:firstLine="540"/>
        <w:jc w:val="both"/>
        <w:rPr>
          <w:rFonts w:eastAsia="Calibri"/>
          <w:sz w:val="26"/>
          <w:szCs w:val="26"/>
        </w:rPr>
      </w:pPr>
      <w:r w:rsidRPr="00AB47DA">
        <w:rPr>
          <w:rFonts w:eastAsia="Calibri"/>
          <w:sz w:val="26"/>
          <w:szCs w:val="26"/>
        </w:rPr>
        <w:t>1. Настоящий Порядок устанавливает правила определения цены продажи земельных участков, находящихся в собственности муниципального образования «Муниципальный район «Заполярный район» Ненецкого автономного округа», для случаев продажи земельных участков, осуществляемых без проведения торгов (далее - цена продажи земельных участков).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r w:rsidRPr="00AB47DA">
        <w:rPr>
          <w:rFonts w:eastAsia="Calibri"/>
          <w:sz w:val="26"/>
          <w:szCs w:val="26"/>
        </w:rPr>
        <w:t xml:space="preserve">2. Цена продажи земельных участков определяется как 100% от кадастровой стоимости земельного участка, за исключением случаев, предусмотренных </w:t>
      </w:r>
      <w:hyperlink w:anchor="Par43" w:history="1">
        <w:r w:rsidRPr="00AB47DA">
          <w:rPr>
            <w:rFonts w:eastAsia="Calibri"/>
            <w:sz w:val="26"/>
            <w:szCs w:val="26"/>
          </w:rPr>
          <w:t>пунктами 3</w:t>
        </w:r>
      </w:hyperlink>
      <w:r w:rsidRPr="00AB47DA">
        <w:rPr>
          <w:rFonts w:eastAsia="Calibri"/>
          <w:sz w:val="26"/>
          <w:szCs w:val="26"/>
        </w:rPr>
        <w:t>, 4,</w:t>
      </w:r>
      <w:hyperlink w:anchor="Par51" w:history="1"/>
      <w:r w:rsidRPr="00AB47DA">
        <w:rPr>
          <w:rFonts w:eastAsia="Calibri"/>
          <w:sz w:val="26"/>
          <w:szCs w:val="26"/>
        </w:rPr>
        <w:t xml:space="preserve"> 5 </w:t>
      </w:r>
      <w:bookmarkStart w:id="1" w:name="_GoBack"/>
      <w:bookmarkEnd w:id="1"/>
      <w:r w:rsidRPr="00AB47DA">
        <w:rPr>
          <w:rFonts w:eastAsia="Calibri"/>
          <w:sz w:val="26"/>
          <w:szCs w:val="26"/>
        </w:rPr>
        <w:t>настоящего Порядка.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bookmarkStart w:id="2" w:name="Par43"/>
      <w:bookmarkEnd w:id="2"/>
      <w:r w:rsidRPr="00AB47DA">
        <w:rPr>
          <w:rFonts w:eastAsia="Calibri"/>
          <w:sz w:val="26"/>
          <w:szCs w:val="26"/>
        </w:rPr>
        <w:t>3. Цена продажи земельных участков определяется как 5% от кадастровой стоимости земельного участка в случае продажи: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r w:rsidRPr="00AB47DA">
        <w:rPr>
          <w:rFonts w:eastAsia="Calibri"/>
          <w:sz w:val="26"/>
          <w:szCs w:val="26"/>
        </w:rPr>
        <w:t xml:space="preserve">1) земельного участка гражданам для индивидуального жилищного строительства, ведения личного подсобного хозяйства в границах населенного пункта, садоводства, гражданам или крестьянским (фермерским) хозяйствам для осуществления крестьянским (фермерским) хозяйством его деятельности в соответствии со </w:t>
      </w:r>
      <w:hyperlink r:id="rId7" w:history="1">
        <w:r w:rsidRPr="00AB47DA">
          <w:rPr>
            <w:rFonts w:eastAsia="Calibri"/>
            <w:sz w:val="26"/>
            <w:szCs w:val="26"/>
          </w:rPr>
          <w:t>статьей 39.18</w:t>
        </w:r>
      </w:hyperlink>
      <w:r w:rsidRPr="00AB47DA">
        <w:rPr>
          <w:rFonts w:eastAsia="Calibri"/>
          <w:sz w:val="26"/>
          <w:szCs w:val="26"/>
        </w:rPr>
        <w:t xml:space="preserve"> Земельного кодекса Российской Федерации;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r w:rsidRPr="00AB47DA">
        <w:rPr>
          <w:rFonts w:eastAsia="Calibri"/>
          <w:sz w:val="26"/>
          <w:szCs w:val="26"/>
        </w:rPr>
        <w:t xml:space="preserve">2) земельного участка, на котором расположены здания, сооружения, собственникам таких зданий, сооружений либо помещений в них в случаях, предусмотренных </w:t>
      </w:r>
      <w:hyperlink r:id="rId8" w:history="1">
        <w:r w:rsidRPr="00AB47DA">
          <w:rPr>
            <w:rFonts w:eastAsia="Calibri"/>
            <w:sz w:val="26"/>
            <w:szCs w:val="26"/>
          </w:rPr>
          <w:t>статьей 39.20</w:t>
        </w:r>
      </w:hyperlink>
      <w:r w:rsidRPr="00AB47DA">
        <w:rPr>
          <w:rFonts w:eastAsia="Calibri"/>
          <w:sz w:val="26"/>
          <w:szCs w:val="26"/>
        </w:rPr>
        <w:t xml:space="preserve"> Земельного кодекса Российской Федерации, и используемых ими для удовлетворения личных нужд, не связанных с осуществлением предпринимательской деятельности.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bookmarkStart w:id="3" w:name="Par49"/>
      <w:bookmarkEnd w:id="3"/>
      <w:r w:rsidRPr="00AB47DA">
        <w:rPr>
          <w:rFonts w:eastAsia="Calibri"/>
          <w:sz w:val="26"/>
          <w:szCs w:val="26"/>
        </w:rPr>
        <w:t xml:space="preserve">4. Цена продажи земельного участка для осуществления предпринимательской деятельности определяется как 15% от кадастровой стоимости земельного участка в случае продажи собственнику расположенного на таком земельном участке здания, сооружения либо помещений в них в случаях, предусмотренных </w:t>
      </w:r>
      <w:hyperlink r:id="rId9" w:history="1">
        <w:r w:rsidRPr="00AB47DA">
          <w:rPr>
            <w:rFonts w:eastAsia="Calibri"/>
            <w:sz w:val="26"/>
            <w:szCs w:val="26"/>
          </w:rPr>
          <w:t>статьей 39.20</w:t>
        </w:r>
      </w:hyperlink>
      <w:r w:rsidRPr="00AB47DA">
        <w:rPr>
          <w:rFonts w:eastAsia="Calibri"/>
          <w:sz w:val="26"/>
          <w:szCs w:val="26"/>
        </w:rPr>
        <w:t xml:space="preserve"> Земельного кодекса Российской Федерации, юридическому лицу, индивидуальному предпринимателю, отнесенному в соответствии с положениями                                       </w:t>
      </w:r>
      <w:hyperlink r:id="rId10" w:history="1">
        <w:r w:rsidRPr="00AB47DA">
          <w:rPr>
            <w:rFonts w:eastAsia="Calibri"/>
            <w:sz w:val="26"/>
            <w:szCs w:val="26"/>
          </w:rPr>
          <w:t>статьи 4</w:t>
        </w:r>
      </w:hyperlink>
      <w:r w:rsidRPr="00AB47DA">
        <w:rPr>
          <w:rFonts w:eastAsia="Calibri"/>
          <w:sz w:val="26"/>
          <w:szCs w:val="26"/>
        </w:rPr>
        <w:t xml:space="preserve"> Федерального закона от 24.07.2007 № 209-ФЗ «О развитии малого и среднего предпринимательства в Российской Федерации» к субъектам малого и среднего предпринимательства, физическому лицу, не являющемуся индивидуальным предпринимателем и применяющему специальный налоговый режим «Налог на профессиональный доход».</w:t>
      </w:r>
    </w:p>
    <w:p w:rsidR="00AB47DA" w:rsidRPr="00AB47DA" w:rsidRDefault="00AB47DA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bookmarkStart w:id="4" w:name="Par51"/>
      <w:bookmarkEnd w:id="4"/>
      <w:r w:rsidRPr="00AB47DA">
        <w:rPr>
          <w:rFonts w:eastAsia="Calibri"/>
          <w:sz w:val="26"/>
          <w:szCs w:val="26"/>
        </w:rPr>
        <w:t xml:space="preserve">5. Цена продажи земельных участков определяется как 60% от кадастровой стоимости земельного участка в случае продажи земельного участка юридическому </w:t>
      </w:r>
      <w:r w:rsidRPr="00AB47DA">
        <w:rPr>
          <w:rFonts w:eastAsia="Calibri"/>
          <w:sz w:val="26"/>
          <w:szCs w:val="26"/>
        </w:rPr>
        <w:lastRenderedPageBreak/>
        <w:t xml:space="preserve">лицу (за исключением указанного в </w:t>
      </w:r>
      <w:hyperlink w:anchor="Par49" w:history="1">
        <w:r w:rsidRPr="00AB47DA">
          <w:rPr>
            <w:rFonts w:eastAsia="Calibri"/>
            <w:sz w:val="26"/>
            <w:szCs w:val="26"/>
          </w:rPr>
          <w:t>пункте 4</w:t>
        </w:r>
      </w:hyperlink>
      <w:r w:rsidRPr="00AB47DA">
        <w:rPr>
          <w:rFonts w:eastAsia="Calibri"/>
          <w:sz w:val="26"/>
          <w:szCs w:val="26"/>
        </w:rPr>
        <w:t xml:space="preserve"> настоящего Порядка), которое является собственником здания, сооружения, расположенного на таком земельном участке.</w:t>
      </w:r>
    </w:p>
    <w:p w:rsidR="00AB47DA" w:rsidRPr="00AB47DA" w:rsidRDefault="005A75A4" w:rsidP="00AB47DA">
      <w:pPr>
        <w:overflowPunct/>
        <w:spacing w:before="260"/>
        <w:ind w:firstLine="540"/>
        <w:jc w:val="both"/>
        <w:rPr>
          <w:rFonts w:eastAsia="Calibri"/>
          <w:sz w:val="26"/>
          <w:szCs w:val="26"/>
        </w:rPr>
      </w:pPr>
      <w:bookmarkStart w:id="5" w:name="Par53"/>
      <w:bookmarkEnd w:id="5"/>
      <w:r>
        <w:rPr>
          <w:rFonts w:eastAsia="Calibri"/>
          <w:sz w:val="26"/>
          <w:szCs w:val="26"/>
        </w:rPr>
        <w:t>6</w:t>
      </w:r>
      <w:r w:rsidR="00AB47DA" w:rsidRPr="00AB47DA">
        <w:rPr>
          <w:rFonts w:eastAsia="Calibri"/>
          <w:sz w:val="26"/>
          <w:szCs w:val="26"/>
        </w:rPr>
        <w:t>. Оплата стоимости земельного участка производится единовременно не позднее одного месяца со дня заключения договора купли-продажи земельного участка путем перечисления денежных средств в бюджет муниципального образования «Муниципальный район «заполярный район» Ненецкого автономного округа».</w:t>
      </w: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p w:rsidR="00AB47DA" w:rsidRPr="0012292B" w:rsidRDefault="00AB47DA" w:rsidP="0012292B">
      <w:pPr>
        <w:pStyle w:val="ConsNormal"/>
        <w:widowControl/>
        <w:tabs>
          <w:tab w:val="left" w:pos="1418"/>
        </w:tabs>
        <w:ind w:right="-1"/>
        <w:jc w:val="both"/>
        <w:rPr>
          <w:rFonts w:ascii="Times New Roman" w:hAnsi="Times New Roman"/>
          <w:b/>
          <w:sz w:val="26"/>
          <w:szCs w:val="26"/>
        </w:rPr>
      </w:pPr>
    </w:p>
    <w:sectPr w:rsidR="00AB47DA" w:rsidRPr="0012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813B4"/>
    <w:multiLevelType w:val="multilevel"/>
    <w:tmpl w:val="4ACA9C1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7F397930"/>
    <w:multiLevelType w:val="multilevel"/>
    <w:tmpl w:val="9606E43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F3"/>
    <w:rsid w:val="0012292B"/>
    <w:rsid w:val="004E43C6"/>
    <w:rsid w:val="005202EF"/>
    <w:rsid w:val="005606F3"/>
    <w:rsid w:val="005A0676"/>
    <w:rsid w:val="005A75A4"/>
    <w:rsid w:val="006F6B81"/>
    <w:rsid w:val="007569D3"/>
    <w:rsid w:val="007B6182"/>
    <w:rsid w:val="007C7160"/>
    <w:rsid w:val="008C5593"/>
    <w:rsid w:val="0090118E"/>
    <w:rsid w:val="00946D00"/>
    <w:rsid w:val="00A05E26"/>
    <w:rsid w:val="00A2573F"/>
    <w:rsid w:val="00A262C2"/>
    <w:rsid w:val="00AB47DA"/>
    <w:rsid w:val="00B855E6"/>
    <w:rsid w:val="00B868BB"/>
    <w:rsid w:val="00C52CFE"/>
    <w:rsid w:val="00C93CFA"/>
    <w:rsid w:val="00CA0E8F"/>
    <w:rsid w:val="00CA7BBF"/>
    <w:rsid w:val="00CB47C9"/>
    <w:rsid w:val="00D208D6"/>
    <w:rsid w:val="00EE3C1A"/>
    <w:rsid w:val="00F80512"/>
    <w:rsid w:val="00FC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8247B"/>
  <w15:docId w15:val="{592F7B63-356C-44E4-92A8-90373CFE5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A262C2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B4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557B7B63942EFD0FD7CFFA2AF2798F4CACDF1032533E593ED385EB21EF73A27734B42EA480B995F195B60C33D1D3647B7D475F32pE18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B557B7B63942EFD0FD7CFFA2AF2798F4CACDF1032533E593ED385EB21EF73A27734B427AB86B4CAF480A7543ED9C57A79615B5D30E8pE14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B557B7B63942EFD0FD7CFFA2AF2798F4CACDF1032533E593ED385EB21EF73A27734B422A985B995F195B60C33D1D3647B7D475F32pE18N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consultantplus://offline/ref=2B557B7B63942EFD0FD7CFFA2AF2798F4BA4D01736573E593ED385EB21EF73A27734B427AC84B2C0A9DAB750778CC064717D455D2EE8E65Ap51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557B7B63942EFD0FD7CFFA2AF2798F4CACDF1032533E593ED385EB21EF73A27734B42EA480B995F195B60C33D1D3647B7D475F32pE1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Терентьева Ольга Викторовна</cp:lastModifiedBy>
  <cp:revision>5</cp:revision>
  <cp:lastPrinted>2022-02-25T05:54:00Z</cp:lastPrinted>
  <dcterms:created xsi:type="dcterms:W3CDTF">2022-04-08T13:23:00Z</dcterms:created>
  <dcterms:modified xsi:type="dcterms:W3CDTF">2022-04-08T13:48:00Z</dcterms:modified>
</cp:coreProperties>
</file>